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9EEF5" w14:textId="77777777" w:rsidR="00F07D14" w:rsidRDefault="00000000">
      <w:pPr>
        <w:spacing w:after="0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F6B0328" wp14:editId="6764C628">
            <wp:simplePos x="0" y="0"/>
            <wp:positionH relativeFrom="column">
              <wp:posOffset>4870832</wp:posOffset>
            </wp:positionH>
            <wp:positionV relativeFrom="paragraph">
              <wp:posOffset>60507</wp:posOffset>
            </wp:positionV>
            <wp:extent cx="1771650" cy="1310640"/>
            <wp:effectExtent l="0" t="0" r="0" b="0"/>
            <wp:wrapSquare wrapText="bothSides"/>
            <wp:docPr id="172" name="Picture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 </w:t>
      </w:r>
    </w:p>
    <w:p w14:paraId="225102A6" w14:textId="77777777" w:rsidR="00F07D14" w:rsidRDefault="00000000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EDWARD GOODWIN KC </w:t>
      </w:r>
    </w:p>
    <w:p w14:paraId="18DF6563" w14:textId="77777777" w:rsidR="00F07D14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D413A97" w14:textId="77777777" w:rsidR="00F07D14" w:rsidRDefault="00000000">
      <w:pPr>
        <w:spacing w:after="5"/>
        <w:ind w:left="-5" w:right="-3256"/>
        <w:jc w:val="left"/>
      </w:pPr>
      <w:r>
        <w:rPr>
          <w:sz w:val="20"/>
        </w:rPr>
        <w:t xml:space="preserve">P: 07 3120 9799 | M: 0488 115 738 | E: edward.goodwin@qldbar.asn.au </w:t>
      </w:r>
    </w:p>
    <w:p w14:paraId="5A719276" w14:textId="77777777" w:rsidR="00F07D14" w:rsidRDefault="00000000">
      <w:pPr>
        <w:spacing w:after="5"/>
        <w:ind w:left="-5" w:right="-3256"/>
        <w:jc w:val="left"/>
      </w:pPr>
      <w:r>
        <w:rPr>
          <w:sz w:val="20"/>
        </w:rPr>
        <w:t xml:space="preserve">Level 30 Santos Place, 32 Turbot Street, Brisbane Qld 4000 </w:t>
      </w:r>
      <w:r>
        <w:rPr>
          <w:color w:val="0000FF"/>
          <w:sz w:val="20"/>
          <w:u w:val="single" w:color="0000FF"/>
        </w:rPr>
        <w:t>www.northquarterlanechambers.com.au</w:t>
      </w:r>
      <w:r>
        <w:rPr>
          <w:sz w:val="20"/>
        </w:rPr>
        <w:t xml:space="preserve">  </w:t>
      </w:r>
    </w:p>
    <w:p w14:paraId="520CB061" w14:textId="77777777" w:rsidR="00F07D14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BD74836" w14:textId="77777777" w:rsidR="00F07D14" w:rsidRDefault="00000000">
      <w:pPr>
        <w:spacing w:after="12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CFA2AB1" w14:textId="77777777" w:rsidR="00F07D14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444916E" w14:textId="77777777" w:rsidR="00F07D14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58C0D98" w14:textId="77777777" w:rsidR="00F07D14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8F23186" w14:textId="77777777" w:rsidR="00F07D14" w:rsidRDefault="00000000">
      <w:pPr>
        <w:pStyle w:val="Heading1"/>
      </w:pPr>
      <w:r>
        <w:t xml:space="preserve">Matters in which Edward Goodwin KC has appeared since being called to the Bar </w:t>
      </w:r>
    </w:p>
    <w:p w14:paraId="69FD8ECD" w14:textId="5676212D" w:rsidR="00F07D14" w:rsidRDefault="00000000" w:rsidP="00BE43D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55F20AB" w14:textId="55024D31" w:rsidR="00F751CD" w:rsidRDefault="00F751CD" w:rsidP="00D4129B">
      <w:pPr>
        <w:numPr>
          <w:ilvl w:val="0"/>
          <w:numId w:val="1"/>
        </w:numPr>
        <w:spacing w:after="235" w:line="360" w:lineRule="auto"/>
        <w:ind w:hanging="851"/>
        <w:rPr>
          <w:color w:val="000000" w:themeColor="text1"/>
        </w:rPr>
      </w:pPr>
      <w:r>
        <w:rPr>
          <w:i/>
          <w:iCs/>
          <w:color w:val="000000" w:themeColor="text1"/>
        </w:rPr>
        <w:t xml:space="preserve">SLB Investments Queensland Pty Ltd (in </w:t>
      </w:r>
      <w:proofErr w:type="spellStart"/>
      <w:r>
        <w:rPr>
          <w:i/>
          <w:iCs/>
          <w:color w:val="000000" w:themeColor="text1"/>
        </w:rPr>
        <w:t>liq</w:t>
      </w:r>
      <w:proofErr w:type="spellEnd"/>
      <w:r>
        <w:rPr>
          <w:i/>
          <w:iCs/>
          <w:color w:val="000000" w:themeColor="text1"/>
        </w:rPr>
        <w:t xml:space="preserve">) v Queensland Motorways Management Pty Ltd &amp; Ors </w:t>
      </w:r>
      <w:r>
        <w:rPr>
          <w:color w:val="000000" w:themeColor="text1"/>
        </w:rPr>
        <w:t>[2026] QSC 81 per Williams J (with Tristan Smith)</w:t>
      </w:r>
    </w:p>
    <w:p w14:paraId="49A51878" w14:textId="7EB76116" w:rsidR="00F751CD" w:rsidRPr="00F751CD" w:rsidRDefault="00F751CD" w:rsidP="00F751CD">
      <w:pPr>
        <w:spacing w:after="235" w:line="360" w:lineRule="auto"/>
        <w:ind w:left="851" w:firstLine="0"/>
        <w:rPr>
          <w:color w:val="000000" w:themeColor="text1"/>
        </w:rPr>
      </w:pPr>
      <w:r>
        <w:rPr>
          <w:color w:val="000000" w:themeColor="text1"/>
        </w:rPr>
        <w:t>Class actions, security for costs, form and quantum</w:t>
      </w:r>
    </w:p>
    <w:p w14:paraId="41B2F59F" w14:textId="06591CA7" w:rsidR="00BE43DB" w:rsidRDefault="00BE43DB" w:rsidP="00D4129B">
      <w:pPr>
        <w:numPr>
          <w:ilvl w:val="0"/>
          <w:numId w:val="1"/>
        </w:numPr>
        <w:spacing w:after="235" w:line="360" w:lineRule="auto"/>
        <w:ind w:hanging="851"/>
        <w:rPr>
          <w:color w:val="000000" w:themeColor="text1"/>
        </w:rPr>
      </w:pPr>
      <w:r>
        <w:rPr>
          <w:i/>
          <w:iCs/>
          <w:color w:val="000000" w:themeColor="text1"/>
        </w:rPr>
        <w:t xml:space="preserve">148 Brunswick Street Pty Ltd v 5G Networks Operations Ltd </w:t>
      </w:r>
      <w:r>
        <w:rPr>
          <w:color w:val="000000" w:themeColor="text1"/>
        </w:rPr>
        <w:t>[2026] QSC 76 per McCafferty J</w:t>
      </w:r>
    </w:p>
    <w:p w14:paraId="3C8719C9" w14:textId="6C4E2255" w:rsidR="00BE43DB" w:rsidRPr="00BE43DB" w:rsidRDefault="00BE43DB" w:rsidP="00BE43DB">
      <w:pPr>
        <w:spacing w:after="235" w:line="360" w:lineRule="auto"/>
        <w:ind w:left="851" w:firstLine="0"/>
        <w:rPr>
          <w:color w:val="000000" w:themeColor="text1"/>
        </w:rPr>
      </w:pPr>
      <w:r>
        <w:rPr>
          <w:color w:val="000000" w:themeColor="text1"/>
        </w:rPr>
        <w:t>Corporations, winding up application and solvency</w:t>
      </w:r>
    </w:p>
    <w:p w14:paraId="15EB71A7" w14:textId="27173E04" w:rsidR="00F751CD" w:rsidRDefault="00F751CD" w:rsidP="00D4129B">
      <w:pPr>
        <w:numPr>
          <w:ilvl w:val="0"/>
          <w:numId w:val="1"/>
        </w:numPr>
        <w:spacing w:after="235" w:line="360" w:lineRule="auto"/>
        <w:ind w:hanging="851"/>
        <w:rPr>
          <w:color w:val="000000" w:themeColor="text1"/>
        </w:rPr>
      </w:pPr>
      <w:r>
        <w:rPr>
          <w:i/>
          <w:iCs/>
          <w:color w:val="000000" w:themeColor="text1"/>
        </w:rPr>
        <w:t>Cost Pty Ltd v Valuer-General; All</w:t>
      </w:r>
      <w:r w:rsidR="00BE43DB">
        <w:rPr>
          <w:i/>
          <w:iCs/>
          <w:color w:val="000000" w:themeColor="text1"/>
        </w:rPr>
        <w:t xml:space="preserve">en v Valuer-General </w:t>
      </w:r>
      <w:r w:rsidR="00BE43DB">
        <w:rPr>
          <w:color w:val="000000" w:themeColor="text1"/>
        </w:rPr>
        <w:t xml:space="preserve">[2026] QLAC 4 per Crow J, Members McNamarra and Loos (with William </w:t>
      </w:r>
      <w:proofErr w:type="spellStart"/>
      <w:r w:rsidR="00BE43DB">
        <w:rPr>
          <w:color w:val="000000" w:themeColor="text1"/>
        </w:rPr>
        <w:t>Isdale</w:t>
      </w:r>
      <w:proofErr w:type="spellEnd"/>
      <w:r w:rsidR="00BE43DB">
        <w:rPr>
          <w:color w:val="000000" w:themeColor="text1"/>
        </w:rPr>
        <w:t>)</w:t>
      </w:r>
    </w:p>
    <w:p w14:paraId="2409289F" w14:textId="4B044958" w:rsidR="00BE43DB" w:rsidRPr="00BE43DB" w:rsidRDefault="00BE43DB" w:rsidP="00BE43DB">
      <w:pPr>
        <w:spacing w:after="235" w:line="360" w:lineRule="auto"/>
        <w:ind w:left="851" w:firstLine="0"/>
        <w:rPr>
          <w:color w:val="000000" w:themeColor="text1"/>
        </w:rPr>
      </w:pPr>
      <w:r>
        <w:rPr>
          <w:color w:val="000000" w:themeColor="text1"/>
        </w:rPr>
        <w:t>Valuation of land, objections and nature of appeal</w:t>
      </w:r>
    </w:p>
    <w:p w14:paraId="32BBF071" w14:textId="01C8F854" w:rsidR="00D4129B" w:rsidRPr="00D4129B" w:rsidRDefault="00D4129B" w:rsidP="00D4129B">
      <w:pPr>
        <w:numPr>
          <w:ilvl w:val="0"/>
          <w:numId w:val="1"/>
        </w:numPr>
        <w:spacing w:after="235" w:line="360" w:lineRule="auto"/>
        <w:ind w:hanging="851"/>
        <w:rPr>
          <w:color w:val="000000" w:themeColor="text1"/>
        </w:rPr>
      </w:pPr>
      <w:r w:rsidRPr="00D4129B">
        <w:rPr>
          <w:i/>
          <w:iCs/>
          <w:color w:val="000000" w:themeColor="text1"/>
        </w:rPr>
        <w:t>Australian Securities and Investments Commission v Australian Fiduciaries Limited</w:t>
      </w:r>
      <w:r w:rsidRPr="00D4129B">
        <w:rPr>
          <w:color w:val="000000" w:themeColor="text1"/>
        </w:rPr>
        <w:t xml:space="preserve"> [2025] FCA 1099 per Downes J (with Julia Nikolic)</w:t>
      </w:r>
    </w:p>
    <w:p w14:paraId="7F84FB1F" w14:textId="398700BA" w:rsidR="00D4129B" w:rsidRPr="00D4129B" w:rsidRDefault="00D4129B" w:rsidP="00D4129B">
      <w:pPr>
        <w:spacing w:after="235" w:line="360" w:lineRule="auto"/>
        <w:ind w:left="851" w:firstLine="0"/>
        <w:rPr>
          <w:color w:val="333333"/>
        </w:rPr>
      </w:pPr>
      <w:r>
        <w:rPr>
          <w:color w:val="000000" w:themeColor="text1"/>
        </w:rPr>
        <w:t>Re</w:t>
      </w:r>
      <w:r w:rsidRPr="00D4129B">
        <w:rPr>
          <w:color w:val="000000" w:themeColor="text1"/>
        </w:rPr>
        <w:t>gulatory investigation, managed investment schemes, court appointed receivers and freezing orders</w:t>
      </w:r>
    </w:p>
    <w:p w14:paraId="0A5C312F" w14:textId="49C6891C" w:rsidR="00267134" w:rsidRPr="00D4129B" w:rsidRDefault="00267134" w:rsidP="00267134">
      <w:pPr>
        <w:numPr>
          <w:ilvl w:val="0"/>
          <w:numId w:val="1"/>
        </w:numPr>
        <w:spacing w:after="235" w:line="360" w:lineRule="auto"/>
        <w:ind w:hanging="851"/>
        <w:rPr>
          <w:color w:val="000000" w:themeColor="text1"/>
        </w:rPr>
      </w:pPr>
      <w:r w:rsidRPr="00D4129B">
        <w:rPr>
          <w:i/>
          <w:iCs/>
          <w:color w:val="000000" w:themeColor="text1"/>
        </w:rPr>
        <w:t>Knowles v</w:t>
      </w:r>
      <w:r w:rsidRPr="00D4129B">
        <w:rPr>
          <w:rStyle w:val="apple-converted-space"/>
          <w:i/>
          <w:iCs/>
          <w:color w:val="000000" w:themeColor="text1"/>
        </w:rPr>
        <w:t> </w:t>
      </w:r>
      <w:r w:rsidRPr="00D4129B">
        <w:rPr>
          <w:i/>
          <w:iCs/>
          <w:color w:val="000000" w:themeColor="text1"/>
        </w:rPr>
        <w:t> </w:t>
      </w:r>
      <w:proofErr w:type="spellStart"/>
      <w:r w:rsidRPr="00D4129B">
        <w:rPr>
          <w:i/>
          <w:iCs/>
          <w:color w:val="000000" w:themeColor="text1"/>
        </w:rPr>
        <w:t>Interprac</w:t>
      </w:r>
      <w:proofErr w:type="spellEnd"/>
      <w:r w:rsidRPr="00D4129B">
        <w:rPr>
          <w:i/>
          <w:iCs/>
          <w:color w:val="000000" w:themeColor="text1"/>
        </w:rPr>
        <w:t> </w:t>
      </w:r>
      <w:r w:rsidRPr="00D4129B">
        <w:rPr>
          <w:rStyle w:val="apple-converted-space"/>
          <w:i/>
          <w:iCs/>
          <w:color w:val="000000" w:themeColor="text1"/>
        </w:rPr>
        <w:t> </w:t>
      </w:r>
      <w:r w:rsidRPr="00D4129B">
        <w:rPr>
          <w:i/>
          <w:iCs/>
          <w:color w:val="000000" w:themeColor="text1"/>
        </w:rPr>
        <w:t>Financial Planning Pty Ltd</w:t>
      </w:r>
      <w:r w:rsidRPr="00D4129B">
        <w:rPr>
          <w:rStyle w:val="apple-converted-space"/>
          <w:color w:val="000000" w:themeColor="text1"/>
          <w:shd w:val="clear" w:color="auto" w:fill="FFFFFF"/>
        </w:rPr>
        <w:t> </w:t>
      </w:r>
      <w:hyperlink r:id="rId8" w:tooltip="https://www.austlii.edu.au/cgi-bin/viewdoc/au/cases/qld/QSC/2025/78.html" w:history="1">
        <w:r w:rsidRPr="00D4129B">
          <w:rPr>
            <w:rStyle w:val="Hyperlink"/>
            <w:color w:val="000000" w:themeColor="text1"/>
            <w:u w:val="none"/>
          </w:rPr>
          <w:t>[2025] QSC 78</w:t>
        </w:r>
      </w:hyperlink>
      <w:r w:rsidRPr="00D4129B">
        <w:rPr>
          <w:rStyle w:val="apple-converted-space"/>
          <w:color w:val="000000" w:themeColor="text1"/>
        </w:rPr>
        <w:t> </w:t>
      </w:r>
      <w:r w:rsidRPr="00D4129B">
        <w:rPr>
          <w:color w:val="000000" w:themeColor="text1"/>
        </w:rPr>
        <w:t>per Cooper J (with Mark Eade)</w:t>
      </w:r>
    </w:p>
    <w:p w14:paraId="681F9579" w14:textId="233ADC2D" w:rsidR="00267134" w:rsidRPr="00267134" w:rsidRDefault="00267134" w:rsidP="00267134">
      <w:pPr>
        <w:spacing w:after="235" w:line="360" w:lineRule="auto"/>
        <w:ind w:left="851" w:firstLine="0"/>
        <w:rPr>
          <w:color w:val="333333"/>
        </w:rPr>
      </w:pPr>
      <w:r w:rsidRPr="00D4129B">
        <w:rPr>
          <w:color w:val="000000" w:themeColor="text1"/>
        </w:rPr>
        <w:t>Professional negligence</w:t>
      </w:r>
      <w:r>
        <w:rPr>
          <w:color w:val="333333"/>
        </w:rPr>
        <w:t>, financial planning and limitation of actions</w:t>
      </w:r>
    </w:p>
    <w:p w14:paraId="64F8CB23" w14:textId="180F36B7" w:rsidR="00267134" w:rsidRDefault="00267134" w:rsidP="00267134">
      <w:pPr>
        <w:numPr>
          <w:ilvl w:val="0"/>
          <w:numId w:val="1"/>
        </w:numPr>
        <w:spacing w:after="235" w:line="360" w:lineRule="auto"/>
        <w:ind w:hanging="851"/>
      </w:pPr>
      <w:r w:rsidRPr="00267134">
        <w:rPr>
          <w:i/>
          <w:iCs/>
        </w:rPr>
        <w:t xml:space="preserve">Advanta Seeds Pty Ltd v </w:t>
      </w:r>
      <w:proofErr w:type="spellStart"/>
      <w:r w:rsidRPr="00267134">
        <w:rPr>
          <w:i/>
          <w:iCs/>
        </w:rPr>
        <w:t>Nuseed</w:t>
      </w:r>
      <w:proofErr w:type="spellEnd"/>
      <w:r w:rsidRPr="00267134">
        <w:rPr>
          <w:i/>
          <w:iCs/>
        </w:rPr>
        <w:t xml:space="preserve"> Pty Ltd</w:t>
      </w:r>
      <w:r>
        <w:rPr>
          <w:rStyle w:val="apple-converted-space"/>
        </w:rPr>
        <w:t> </w:t>
      </w:r>
      <w:r w:rsidRPr="00267134">
        <w:t>[2024] FCA 1105</w:t>
      </w:r>
      <w:r>
        <w:rPr>
          <w:rStyle w:val="apple-converted-space"/>
        </w:rPr>
        <w:t> </w:t>
      </w:r>
      <w:r>
        <w:t xml:space="preserve">per S Derrington J (with William </w:t>
      </w:r>
      <w:proofErr w:type="spellStart"/>
      <w:r>
        <w:t>LeMass</w:t>
      </w:r>
      <w:proofErr w:type="spellEnd"/>
      <w:r>
        <w:t>)</w:t>
      </w:r>
    </w:p>
    <w:p w14:paraId="78A4D513" w14:textId="668F4438" w:rsidR="00267134" w:rsidRPr="00267134" w:rsidRDefault="00267134" w:rsidP="00267134">
      <w:pPr>
        <w:spacing w:after="235" w:line="360" w:lineRule="auto"/>
        <w:ind w:left="851" w:firstLine="0"/>
      </w:pPr>
      <w:r>
        <w:t>Injunction, patents and labelling</w:t>
      </w:r>
    </w:p>
    <w:p w14:paraId="0F54F447" w14:textId="39E79499" w:rsidR="00267134" w:rsidRDefault="00267134">
      <w:pPr>
        <w:numPr>
          <w:ilvl w:val="0"/>
          <w:numId w:val="1"/>
        </w:numPr>
        <w:spacing w:after="235" w:line="360" w:lineRule="auto"/>
        <w:ind w:hanging="851"/>
      </w:pPr>
      <w:r>
        <w:lastRenderedPageBreak/>
        <w:t>ICC Arbitration 2024 (with Fiona Lubett)</w:t>
      </w:r>
    </w:p>
    <w:p w14:paraId="468B616A" w14:textId="798D2074" w:rsidR="00267134" w:rsidRPr="00267134" w:rsidRDefault="00267134" w:rsidP="00267134">
      <w:pPr>
        <w:spacing w:after="235" w:line="360" w:lineRule="auto"/>
        <w:ind w:left="851" w:firstLine="0"/>
      </w:pPr>
      <w:r>
        <w:t xml:space="preserve">Contractual interpretation, mining and concentrates </w:t>
      </w:r>
    </w:p>
    <w:p w14:paraId="31AF0C9C" w14:textId="61FC6B1A" w:rsidR="00267134" w:rsidRDefault="00267134" w:rsidP="00267134">
      <w:pPr>
        <w:numPr>
          <w:ilvl w:val="0"/>
          <w:numId w:val="1"/>
        </w:numPr>
        <w:spacing w:after="235" w:line="360" w:lineRule="auto"/>
        <w:ind w:hanging="851"/>
      </w:pPr>
      <w:proofErr w:type="spellStart"/>
      <w:r w:rsidRPr="00267134">
        <w:rPr>
          <w:i/>
          <w:iCs/>
        </w:rPr>
        <w:t>Mallonland</w:t>
      </w:r>
      <w:proofErr w:type="spellEnd"/>
      <w:r w:rsidRPr="00267134">
        <w:rPr>
          <w:i/>
          <w:iCs/>
        </w:rPr>
        <w:t xml:space="preserve"> Pty Ltd &amp; Anor v Advanta Seeds Pty Ltd</w:t>
      </w:r>
      <w:r w:rsidRPr="00267134">
        <w:rPr>
          <w:rStyle w:val="apple-converted-space"/>
        </w:rPr>
        <w:t> </w:t>
      </w:r>
      <w:r w:rsidRPr="00267134">
        <w:t>[2024] HCA 25; (2024) 418 ALR 639 (led by Peter Dunning KC, with Mei Barnes)</w:t>
      </w:r>
    </w:p>
    <w:p w14:paraId="19C8E618" w14:textId="0B21B5F3" w:rsidR="00267134" w:rsidRPr="00267134" w:rsidRDefault="00267134" w:rsidP="00267134">
      <w:pPr>
        <w:spacing w:after="235" w:line="360" w:lineRule="auto"/>
        <w:ind w:left="851" w:firstLine="0"/>
      </w:pPr>
      <w:r>
        <w:t>Class action, alleged duty of care of manufacturer for pure economic loss and limitation of actions</w:t>
      </w:r>
    </w:p>
    <w:p w14:paraId="7AEAF14F" w14:textId="5C523DEA" w:rsidR="00267134" w:rsidRPr="00267134" w:rsidRDefault="00267134" w:rsidP="00267134">
      <w:pPr>
        <w:numPr>
          <w:ilvl w:val="0"/>
          <w:numId w:val="1"/>
        </w:numPr>
        <w:spacing w:after="235" w:line="360" w:lineRule="auto"/>
        <w:ind w:hanging="851"/>
      </w:pPr>
      <w:r w:rsidRPr="00267134">
        <w:rPr>
          <w:i/>
          <w:iCs/>
        </w:rPr>
        <w:t>Thomson v Australia and New Zealand Banking Group Limited</w:t>
      </w:r>
      <w:r w:rsidRPr="00267134">
        <w:rPr>
          <w:rStyle w:val="apple-converted-space"/>
        </w:rPr>
        <w:t> </w:t>
      </w:r>
      <w:r w:rsidRPr="00267134">
        <w:t>[2024] QCA 73 per Mullins P, Morrison and Bond JJA</w:t>
      </w:r>
    </w:p>
    <w:p w14:paraId="36C3534B" w14:textId="7E5F2D86" w:rsidR="00267134" w:rsidRPr="00267134" w:rsidRDefault="00267134" w:rsidP="00267134">
      <w:pPr>
        <w:spacing w:after="235" w:line="360" w:lineRule="auto"/>
        <w:ind w:left="851" w:firstLine="0"/>
      </w:pPr>
      <w:r>
        <w:t>Statutory demand, apprehended bias and civil procedure</w:t>
      </w:r>
    </w:p>
    <w:p w14:paraId="6D132062" w14:textId="6690A91E" w:rsidR="00267134" w:rsidRDefault="00267134">
      <w:pPr>
        <w:numPr>
          <w:ilvl w:val="0"/>
          <w:numId w:val="1"/>
        </w:numPr>
        <w:spacing w:after="235" w:line="360" w:lineRule="auto"/>
        <w:ind w:hanging="851"/>
      </w:pPr>
      <w:proofErr w:type="spellStart"/>
      <w:r w:rsidRPr="00267134">
        <w:rPr>
          <w:i/>
          <w:iCs/>
        </w:rPr>
        <w:t>Wikely</w:t>
      </w:r>
      <w:proofErr w:type="spellEnd"/>
      <w:r w:rsidRPr="00267134">
        <w:rPr>
          <w:i/>
          <w:iCs/>
        </w:rPr>
        <w:t xml:space="preserve"> v Kea Investments Ltd</w:t>
      </w:r>
      <w:r>
        <w:t xml:space="preserve"> [2024] FCA 155 per Downes J (with Andrew Schriffer) per Downes J</w:t>
      </w:r>
    </w:p>
    <w:p w14:paraId="5330725C" w14:textId="5EF30B56" w:rsidR="00267134" w:rsidRPr="00267134" w:rsidRDefault="00267134" w:rsidP="00267134">
      <w:pPr>
        <w:spacing w:after="235" w:line="360" w:lineRule="auto"/>
        <w:ind w:left="851" w:firstLine="0"/>
      </w:pPr>
      <w:r>
        <w:t>Security for costs</w:t>
      </w:r>
    </w:p>
    <w:p w14:paraId="50FA89FB" w14:textId="77777777" w:rsidR="00267134" w:rsidRDefault="00267134" w:rsidP="00267134">
      <w:pPr>
        <w:numPr>
          <w:ilvl w:val="0"/>
          <w:numId w:val="1"/>
        </w:numPr>
        <w:spacing w:after="235" w:line="360" w:lineRule="auto"/>
        <w:ind w:hanging="851"/>
      </w:pPr>
      <w:r w:rsidRPr="00267134">
        <w:rPr>
          <w:i/>
          <w:iCs/>
        </w:rPr>
        <w:t xml:space="preserve">Endeavour Securities Australia Ltd (in </w:t>
      </w:r>
      <w:proofErr w:type="spellStart"/>
      <w:r w:rsidRPr="00267134">
        <w:rPr>
          <w:i/>
          <w:iCs/>
        </w:rPr>
        <w:t>liq</w:t>
      </w:r>
      <w:proofErr w:type="spellEnd"/>
      <w:r w:rsidRPr="00267134">
        <w:rPr>
          <w:i/>
          <w:iCs/>
        </w:rPr>
        <w:t>) v Moore Stephens Audit (Vic)</w:t>
      </w:r>
      <w:r w:rsidRPr="00267134">
        <w:rPr>
          <w:rStyle w:val="apple-converted-space"/>
        </w:rPr>
        <w:t> </w:t>
      </w:r>
      <w:r w:rsidRPr="00267134">
        <w:t>[2023] FCA 841 per S Derrington J (with Paul O’Brien</w:t>
      </w:r>
      <w:r>
        <w:t>)</w:t>
      </w:r>
    </w:p>
    <w:p w14:paraId="574B27BE" w14:textId="7CE0A3D8" w:rsidR="00267134" w:rsidRPr="00267134" w:rsidRDefault="00267134" w:rsidP="00267134">
      <w:pPr>
        <w:spacing w:after="235" w:line="360" w:lineRule="auto"/>
        <w:ind w:left="851" w:firstLine="0"/>
      </w:pPr>
      <w:r>
        <w:t>Auditor’s negligence (responsible entities) and judicial guidance</w:t>
      </w:r>
    </w:p>
    <w:p w14:paraId="3F5C3832" w14:textId="647171FC" w:rsidR="00F07D14" w:rsidRDefault="00000000">
      <w:pPr>
        <w:numPr>
          <w:ilvl w:val="0"/>
          <w:numId w:val="1"/>
        </w:numPr>
        <w:spacing w:after="235" w:line="360" w:lineRule="auto"/>
        <w:ind w:hanging="851"/>
      </w:pPr>
      <w:proofErr w:type="spellStart"/>
      <w:r>
        <w:rPr>
          <w:i/>
        </w:rPr>
        <w:t>Mallonland</w:t>
      </w:r>
      <w:proofErr w:type="spellEnd"/>
      <w:r>
        <w:rPr>
          <w:i/>
        </w:rPr>
        <w:t xml:space="preserve"> Pty Ltd &amp; Anor v Advanta Seeds Pty Ltd</w:t>
      </w:r>
      <w:r>
        <w:t xml:space="preserve"> [2023] QCA 24 per Morrison and Bond JJA and Williams J (led by Peter Dunning KC, with Mei Barnes)  </w:t>
      </w:r>
    </w:p>
    <w:p w14:paraId="4FE4BB51" w14:textId="77777777" w:rsidR="00F07D14" w:rsidRDefault="00000000">
      <w:pPr>
        <w:spacing w:after="243" w:line="356" w:lineRule="auto"/>
        <w:ind w:left="846"/>
      </w:pPr>
      <w:r>
        <w:t xml:space="preserve">Appeal, class action, alleged duty of care of manufacturer for pure economic loss, limitation of actions </w:t>
      </w:r>
    </w:p>
    <w:p w14:paraId="14F2F483" w14:textId="77777777" w:rsidR="00F07D14" w:rsidRDefault="00000000">
      <w:pPr>
        <w:numPr>
          <w:ilvl w:val="0"/>
          <w:numId w:val="1"/>
        </w:numPr>
        <w:spacing w:after="132" w:line="249" w:lineRule="auto"/>
        <w:ind w:hanging="851"/>
      </w:pPr>
      <w:r>
        <w:rPr>
          <w:i/>
        </w:rPr>
        <w:t>Thomson v Australian and New Zealand Banking Group Limited</w:t>
      </w:r>
      <w:r>
        <w:t xml:space="preserve"> [2022] QCA 226 per Mullins </w:t>
      </w:r>
    </w:p>
    <w:p w14:paraId="479AF026" w14:textId="77777777" w:rsidR="00F07D14" w:rsidRDefault="00000000">
      <w:pPr>
        <w:ind w:left="846"/>
      </w:pPr>
      <w:r>
        <w:t xml:space="preserve">P, Bond JA and </w:t>
      </w:r>
      <w:proofErr w:type="spellStart"/>
      <w:r>
        <w:t>Appelgarth</w:t>
      </w:r>
      <w:proofErr w:type="spellEnd"/>
      <w:r>
        <w:t xml:space="preserve"> J </w:t>
      </w:r>
    </w:p>
    <w:p w14:paraId="1DFBC23D" w14:textId="77777777" w:rsidR="00F07D14" w:rsidRDefault="00000000">
      <w:pPr>
        <w:ind w:left="846"/>
      </w:pPr>
      <w:r>
        <w:t xml:space="preserve">Application for appointment of contradictor  </w:t>
      </w:r>
    </w:p>
    <w:p w14:paraId="5E576F3B" w14:textId="77777777" w:rsidR="00F07D14" w:rsidRDefault="00000000">
      <w:pPr>
        <w:numPr>
          <w:ilvl w:val="0"/>
          <w:numId w:val="1"/>
        </w:numPr>
        <w:spacing w:after="240" w:line="356" w:lineRule="auto"/>
        <w:ind w:hanging="851"/>
      </w:pPr>
      <w:r>
        <w:rPr>
          <w:i/>
        </w:rPr>
        <w:t>Glencore Coal Queensland Pty Limited a State of Queensland &amp; Anor</w:t>
      </w:r>
      <w:r>
        <w:t xml:space="preserve"> [2022] QSC 240 per Bradley J (led by Michael Izzo SC); </w:t>
      </w:r>
    </w:p>
    <w:p w14:paraId="5B5318CD" w14:textId="77777777" w:rsidR="00F07D14" w:rsidRDefault="00000000">
      <w:pPr>
        <w:spacing w:after="239" w:line="360" w:lineRule="auto"/>
        <w:ind w:left="846"/>
      </w:pPr>
      <w:r>
        <w:t xml:space="preserve">Separate questions, interpretation of the Taxation Administration Act, ownership of coal and applicability of royalties </w:t>
      </w:r>
    </w:p>
    <w:p w14:paraId="1DEB5FAB" w14:textId="77777777" w:rsidR="00F07D14" w:rsidRDefault="00000000">
      <w:pPr>
        <w:numPr>
          <w:ilvl w:val="0"/>
          <w:numId w:val="1"/>
        </w:numPr>
        <w:spacing w:after="369" w:line="249" w:lineRule="auto"/>
        <w:ind w:hanging="851"/>
      </w:pPr>
      <w:r>
        <w:rPr>
          <w:i/>
        </w:rPr>
        <w:lastRenderedPageBreak/>
        <w:t>Australia and New Zealand Banking Group Limited</w:t>
      </w:r>
      <w:r>
        <w:t xml:space="preserve"> [2022] QSC 18 per Williams J </w:t>
      </w:r>
    </w:p>
    <w:p w14:paraId="69C1EBE0" w14:textId="77777777" w:rsidR="00F07D14" w:rsidRDefault="00000000">
      <w:pPr>
        <w:ind w:left="846"/>
      </w:pPr>
      <w:r>
        <w:t xml:space="preserve">Application to set aside statutory demand </w:t>
      </w:r>
    </w:p>
    <w:p w14:paraId="4F82D886" w14:textId="77777777" w:rsidR="00F07D14" w:rsidRDefault="00000000">
      <w:pPr>
        <w:numPr>
          <w:ilvl w:val="0"/>
          <w:numId w:val="1"/>
        </w:numPr>
        <w:spacing w:after="132" w:line="249" w:lineRule="auto"/>
        <w:ind w:hanging="851"/>
      </w:pPr>
      <w:r>
        <w:rPr>
          <w:i/>
          <w:color w:val="373738"/>
        </w:rPr>
        <w:t>Adeva</w:t>
      </w:r>
      <w:r>
        <w:rPr>
          <w:i/>
        </w:rPr>
        <w:t xml:space="preserve"> Home Solutions Pty Ltd v Queensland Motorways Management Pty Ltd</w:t>
      </w:r>
      <w:r>
        <w:t xml:space="preserve"> [2021] QCA </w:t>
      </w:r>
    </w:p>
    <w:p w14:paraId="69B978F3" w14:textId="77777777" w:rsidR="00F07D14" w:rsidRDefault="00000000">
      <w:pPr>
        <w:ind w:left="846"/>
      </w:pPr>
      <w:r>
        <w:t xml:space="preserve">198 per Fraser and Bond JJA and Wilson J (led by Patrick O’Shea KC) </w:t>
      </w:r>
    </w:p>
    <w:p w14:paraId="0B61EE2D" w14:textId="77777777" w:rsidR="00F07D14" w:rsidRDefault="00000000">
      <w:pPr>
        <w:spacing w:after="356" w:line="259" w:lineRule="auto"/>
        <w:ind w:left="851" w:firstLine="0"/>
        <w:jc w:val="left"/>
      </w:pPr>
      <w:r>
        <w:rPr>
          <w:color w:val="373738"/>
        </w:rPr>
        <w:t>Appeal, class action, form of security for costs</w:t>
      </w:r>
      <w:r>
        <w:t xml:space="preserve"> </w:t>
      </w:r>
    </w:p>
    <w:p w14:paraId="46FAFD67" w14:textId="77777777" w:rsidR="00F07D14" w:rsidRDefault="00000000">
      <w:pPr>
        <w:numPr>
          <w:ilvl w:val="0"/>
          <w:numId w:val="1"/>
        </w:numPr>
        <w:spacing w:after="238" w:line="358" w:lineRule="auto"/>
        <w:ind w:hanging="851"/>
      </w:pPr>
      <w:r>
        <w:rPr>
          <w:i/>
        </w:rPr>
        <w:t xml:space="preserve">Compass Group Education </w:t>
      </w:r>
      <w:proofErr w:type="spellStart"/>
      <w:r>
        <w:rPr>
          <w:i/>
        </w:rPr>
        <w:t>Hospitaility</w:t>
      </w:r>
      <w:proofErr w:type="spellEnd"/>
      <w:r>
        <w:rPr>
          <w:i/>
        </w:rPr>
        <w:t xml:space="preserve"> Services Pty Ltd v Commissioner of State Revenue (CSR)</w:t>
      </w:r>
      <w:r>
        <w:t xml:space="preserve"> [2021] QCA 098 per Morrison and Philippides JJA and Williams J (led by Brian O’Donnell KC) </w:t>
      </w:r>
    </w:p>
    <w:p w14:paraId="25D83615" w14:textId="77777777" w:rsidR="00F07D14" w:rsidRDefault="00000000">
      <w:pPr>
        <w:ind w:left="846"/>
      </w:pPr>
      <w:r>
        <w:t xml:space="preserve">Appeal regarding interpretation of the </w:t>
      </w:r>
      <w:r>
        <w:rPr>
          <w:i/>
        </w:rPr>
        <w:t>Payroll Tax Act 1971</w:t>
      </w:r>
      <w:r>
        <w:t xml:space="preserve"> (Qld) in relation to exemptions </w:t>
      </w:r>
    </w:p>
    <w:p w14:paraId="729F790D" w14:textId="77777777" w:rsidR="00F07D14" w:rsidRDefault="00000000">
      <w:pPr>
        <w:numPr>
          <w:ilvl w:val="0"/>
          <w:numId w:val="1"/>
        </w:numPr>
        <w:spacing w:after="130"/>
        <w:ind w:hanging="851"/>
      </w:pPr>
      <w:proofErr w:type="spellStart"/>
      <w:r>
        <w:rPr>
          <w:i/>
        </w:rPr>
        <w:t>Mallonland</w:t>
      </w:r>
      <w:proofErr w:type="spellEnd"/>
      <w:r>
        <w:rPr>
          <w:i/>
        </w:rPr>
        <w:t xml:space="preserve"> Pty Ltd v Advanta Seeds Pty Ltd</w:t>
      </w:r>
      <w:r>
        <w:t xml:space="preserve"> [2021] QSC 132 per Jackson </w:t>
      </w:r>
      <w:proofErr w:type="gramStart"/>
      <w:r>
        <w:t>J  led</w:t>
      </w:r>
      <w:proofErr w:type="gramEnd"/>
      <w:r>
        <w:t xml:space="preserve"> by Peter </w:t>
      </w:r>
    </w:p>
    <w:p w14:paraId="6AF3D51E" w14:textId="77777777" w:rsidR="00F07D14" w:rsidRDefault="00000000">
      <w:pPr>
        <w:ind w:left="846"/>
      </w:pPr>
      <w:r>
        <w:t xml:space="preserve">Dunning KC, together with M Barnes) </w:t>
      </w:r>
    </w:p>
    <w:p w14:paraId="2743C13B" w14:textId="77777777" w:rsidR="00F07D14" w:rsidRDefault="00000000">
      <w:pPr>
        <w:ind w:left="846"/>
      </w:pPr>
      <w:r>
        <w:t xml:space="preserve">Costs </w:t>
      </w:r>
    </w:p>
    <w:p w14:paraId="6D58CC79" w14:textId="77777777" w:rsidR="00F07D14" w:rsidRDefault="00000000">
      <w:pPr>
        <w:numPr>
          <w:ilvl w:val="0"/>
          <w:numId w:val="1"/>
        </w:numPr>
        <w:spacing w:after="130"/>
        <w:ind w:hanging="851"/>
      </w:pPr>
      <w:proofErr w:type="spellStart"/>
      <w:r>
        <w:rPr>
          <w:i/>
        </w:rPr>
        <w:t>Mallonland</w:t>
      </w:r>
      <w:proofErr w:type="spellEnd"/>
      <w:r>
        <w:rPr>
          <w:i/>
        </w:rPr>
        <w:t xml:space="preserve"> Pty Ltd v Advanta Seeds Pty Ltd</w:t>
      </w:r>
      <w:r>
        <w:t xml:space="preserve"> [2021] QSC 074 per Jackson J (led by Peter </w:t>
      </w:r>
    </w:p>
    <w:p w14:paraId="02A92836" w14:textId="77777777" w:rsidR="00F07D14" w:rsidRDefault="00000000">
      <w:pPr>
        <w:ind w:left="846"/>
      </w:pPr>
      <w:r>
        <w:t xml:space="preserve">Dunning KC and Gareth Beacham KC, together with L Judd, M Barnes and M Brooks) </w:t>
      </w:r>
    </w:p>
    <w:p w14:paraId="2E784276" w14:textId="77777777" w:rsidR="00F07D14" w:rsidRDefault="00000000">
      <w:pPr>
        <w:ind w:left="846"/>
      </w:pPr>
      <w:r>
        <w:t xml:space="preserve">Class action trial regarding seed manufacturing, negligence  </w:t>
      </w:r>
    </w:p>
    <w:p w14:paraId="569A6E1A" w14:textId="77777777" w:rsidR="00F07D14" w:rsidRDefault="00000000">
      <w:pPr>
        <w:numPr>
          <w:ilvl w:val="0"/>
          <w:numId w:val="1"/>
        </w:numPr>
        <w:spacing w:after="369" w:line="249" w:lineRule="auto"/>
        <w:ind w:hanging="851"/>
      </w:pPr>
      <w:r>
        <w:rPr>
          <w:i/>
        </w:rPr>
        <w:t>Furniss v Blue Sky Alternative Investments Limited</w:t>
      </w:r>
      <w:r>
        <w:t xml:space="preserve"> [2021] QSC 121 per Crow J  </w:t>
      </w:r>
    </w:p>
    <w:p w14:paraId="7D7EC5FD" w14:textId="77777777" w:rsidR="00F07D14" w:rsidRDefault="00000000">
      <w:pPr>
        <w:ind w:left="846"/>
      </w:pPr>
      <w:r>
        <w:t xml:space="preserve">Costs </w:t>
      </w:r>
    </w:p>
    <w:p w14:paraId="037E865B" w14:textId="77777777" w:rsidR="00F07D14" w:rsidRDefault="00000000">
      <w:pPr>
        <w:numPr>
          <w:ilvl w:val="0"/>
          <w:numId w:val="1"/>
        </w:numPr>
        <w:spacing w:after="245" w:line="356" w:lineRule="auto"/>
        <w:ind w:hanging="851"/>
      </w:pPr>
      <w:r>
        <w:rPr>
          <w:i/>
        </w:rPr>
        <w:t>Furniss v Blue Sky Alternative Investments Limited</w:t>
      </w:r>
      <w:r>
        <w:t xml:space="preserve"> [2021] QSC 46 per Crow J (led by Robert Bain KC) </w:t>
      </w:r>
    </w:p>
    <w:p w14:paraId="27F505E3" w14:textId="77777777" w:rsidR="00F07D14" w:rsidRDefault="00000000">
      <w:pPr>
        <w:spacing w:after="243" w:line="356" w:lineRule="auto"/>
        <w:ind w:left="846"/>
      </w:pPr>
      <w:r>
        <w:t xml:space="preserve">Access to documents under section 247A of the </w:t>
      </w:r>
      <w:r>
        <w:rPr>
          <w:i/>
        </w:rPr>
        <w:t>Corporations Act 2001</w:t>
      </w:r>
      <w:r>
        <w:t xml:space="preserve"> (Cth) for a proposed class action </w:t>
      </w:r>
    </w:p>
    <w:p w14:paraId="7DEF8B1C" w14:textId="77777777" w:rsidR="00F07D14" w:rsidRDefault="00000000">
      <w:pPr>
        <w:numPr>
          <w:ilvl w:val="0"/>
          <w:numId w:val="1"/>
        </w:numPr>
        <w:spacing w:after="132" w:line="249" w:lineRule="auto"/>
        <w:ind w:hanging="851"/>
      </w:pPr>
      <w:r>
        <w:rPr>
          <w:i/>
          <w:color w:val="373738"/>
        </w:rPr>
        <w:t>Adeva</w:t>
      </w:r>
      <w:r>
        <w:rPr>
          <w:i/>
        </w:rPr>
        <w:t xml:space="preserve"> Home Solutions Pty Ltd v Queensland Motorways Management Pty Ltd</w:t>
      </w:r>
      <w:r>
        <w:t xml:space="preserve"> [2020] QSC </w:t>
      </w:r>
    </w:p>
    <w:p w14:paraId="69B8B378" w14:textId="77777777" w:rsidR="00F07D14" w:rsidRDefault="00000000">
      <w:pPr>
        <w:ind w:left="846"/>
      </w:pPr>
      <w:r>
        <w:t xml:space="preserve">361 per Applegarth J (led by Patrick O’Shea KC) </w:t>
      </w:r>
    </w:p>
    <w:p w14:paraId="6DC9FE00" w14:textId="77777777" w:rsidR="00F07D14" w:rsidRDefault="00000000">
      <w:pPr>
        <w:ind w:left="846"/>
      </w:pPr>
      <w:r>
        <w:t xml:space="preserve">Class action, form of security for costs </w:t>
      </w:r>
    </w:p>
    <w:p w14:paraId="7922260E" w14:textId="77777777" w:rsidR="00F07D14" w:rsidRDefault="00000000">
      <w:pPr>
        <w:numPr>
          <w:ilvl w:val="0"/>
          <w:numId w:val="1"/>
        </w:numPr>
        <w:ind w:hanging="851"/>
      </w:pPr>
      <w:r>
        <w:rPr>
          <w:i/>
        </w:rPr>
        <w:t>Denford and Manville</w:t>
      </w:r>
      <w:r>
        <w:t xml:space="preserve"> [2020] </w:t>
      </w:r>
      <w:proofErr w:type="spellStart"/>
      <w:r>
        <w:t>FamCA</w:t>
      </w:r>
      <w:proofErr w:type="spellEnd"/>
      <w:r>
        <w:t xml:space="preserve"> 177 per Hogan J </w:t>
      </w:r>
    </w:p>
    <w:p w14:paraId="2E1AE20B" w14:textId="77777777" w:rsidR="00F07D14" w:rsidRDefault="00000000">
      <w:pPr>
        <w:ind w:left="846"/>
      </w:pPr>
      <w:r>
        <w:lastRenderedPageBreak/>
        <w:t xml:space="preserve">Legal professional privilege, section 125 of the </w:t>
      </w:r>
      <w:r>
        <w:rPr>
          <w:i/>
        </w:rPr>
        <w:t>Evidence Act 1995</w:t>
      </w:r>
      <w:r>
        <w:t xml:space="preserve"> (Cth) </w:t>
      </w:r>
    </w:p>
    <w:p w14:paraId="585E9CAE" w14:textId="77777777" w:rsidR="00F07D14" w:rsidRDefault="00000000">
      <w:pPr>
        <w:numPr>
          <w:ilvl w:val="0"/>
          <w:numId w:val="1"/>
        </w:numPr>
        <w:spacing w:after="132" w:line="249" w:lineRule="auto"/>
        <w:ind w:hanging="851"/>
      </w:pPr>
      <w:r>
        <w:rPr>
          <w:i/>
        </w:rPr>
        <w:t xml:space="preserve">Compass Group Education Hospitality Services Pty Ltd &amp; Anor v Commissioner of State </w:t>
      </w:r>
    </w:p>
    <w:p w14:paraId="40ADB380" w14:textId="77777777" w:rsidR="00F07D14" w:rsidRDefault="00000000">
      <w:pPr>
        <w:ind w:left="846"/>
      </w:pPr>
      <w:r>
        <w:rPr>
          <w:i/>
        </w:rPr>
        <w:t>Revenue</w:t>
      </w:r>
      <w:r>
        <w:t xml:space="preserve"> [2020] QSC 261 per Holmes CJ </w:t>
      </w:r>
    </w:p>
    <w:p w14:paraId="62CC0BBE" w14:textId="77777777" w:rsidR="00F07D14" w:rsidRDefault="00000000">
      <w:pPr>
        <w:ind w:left="846"/>
      </w:pPr>
      <w:r>
        <w:t xml:space="preserve">Costs </w:t>
      </w:r>
    </w:p>
    <w:p w14:paraId="48EB547C" w14:textId="77777777" w:rsidR="00F07D14" w:rsidRDefault="00000000">
      <w:pPr>
        <w:numPr>
          <w:ilvl w:val="0"/>
          <w:numId w:val="1"/>
        </w:numPr>
        <w:spacing w:after="245" w:line="356" w:lineRule="auto"/>
        <w:ind w:hanging="851"/>
      </w:pPr>
      <w:r>
        <w:rPr>
          <w:i/>
        </w:rPr>
        <w:t>Compass Group Education Hospitality Services Pty Ltd &amp; Anor v Commissioner of State Revenue</w:t>
      </w:r>
      <w:r>
        <w:t xml:space="preserve"> [2020] QSC 184 per Holmes CJ (led by Brian O’Donnell KC) </w:t>
      </w:r>
    </w:p>
    <w:p w14:paraId="0714F86F" w14:textId="77777777" w:rsidR="00F07D14" w:rsidRDefault="00000000">
      <w:pPr>
        <w:ind w:left="846"/>
      </w:pPr>
      <w:r>
        <w:t xml:space="preserve">Interpretation of the </w:t>
      </w:r>
      <w:r>
        <w:rPr>
          <w:i/>
        </w:rPr>
        <w:t>Payroll Tax Act 1971</w:t>
      </w:r>
      <w:r>
        <w:t xml:space="preserve"> (Qld) in relation to exemptions </w:t>
      </w:r>
    </w:p>
    <w:p w14:paraId="4A8B7691" w14:textId="77777777" w:rsidR="00F07D14" w:rsidRDefault="00000000">
      <w:pPr>
        <w:numPr>
          <w:ilvl w:val="0"/>
          <w:numId w:val="1"/>
        </w:numPr>
        <w:spacing w:after="132" w:line="249" w:lineRule="auto"/>
        <w:ind w:hanging="851"/>
      </w:pPr>
      <w:proofErr w:type="spellStart"/>
      <w:r>
        <w:rPr>
          <w:i/>
        </w:rPr>
        <w:t>Shafston</w:t>
      </w:r>
      <w:proofErr w:type="spellEnd"/>
      <w:r>
        <w:rPr>
          <w:i/>
        </w:rPr>
        <w:t xml:space="preserve"> Avenue Construction Pty Ltd v McCann</w:t>
      </w:r>
      <w:r>
        <w:t xml:space="preserve"> [2020] FCAFC 85 per Farrell, Davies and </w:t>
      </w:r>
    </w:p>
    <w:p w14:paraId="63507403" w14:textId="77777777" w:rsidR="00F07D14" w:rsidRDefault="00000000">
      <w:pPr>
        <w:ind w:left="846"/>
      </w:pPr>
      <w:r>
        <w:t xml:space="preserve">Moshinsky JJ (led by Peter Dunning KC) </w:t>
      </w:r>
    </w:p>
    <w:p w14:paraId="207F810A" w14:textId="77777777" w:rsidR="00F07D14" w:rsidRDefault="00000000">
      <w:pPr>
        <w:tabs>
          <w:tab w:val="center" w:pos="1338"/>
          <w:tab w:val="center" w:pos="2235"/>
          <w:tab w:val="center" w:pos="2872"/>
          <w:tab w:val="center" w:pos="3515"/>
          <w:tab w:val="center" w:pos="5032"/>
          <w:tab w:val="center" w:pos="6677"/>
          <w:tab w:val="center" w:pos="7562"/>
          <w:tab w:val="center" w:pos="8441"/>
          <w:tab w:val="center" w:pos="9080"/>
          <w:tab w:val="right" w:pos="9745"/>
        </w:tabs>
        <w:spacing w:after="13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Challenge </w:t>
      </w:r>
      <w:r>
        <w:tab/>
        <w:t xml:space="preserve">to </w:t>
      </w:r>
      <w:r>
        <w:tab/>
        <w:t xml:space="preserve">deed </w:t>
      </w:r>
      <w:r>
        <w:tab/>
        <w:t xml:space="preserve">of </w:t>
      </w:r>
      <w:r>
        <w:tab/>
        <w:t xml:space="preserve">company arrangement </w:t>
      </w:r>
      <w:r>
        <w:tab/>
        <w:t xml:space="preserve">under </w:t>
      </w:r>
      <w:r>
        <w:tab/>
        <w:t xml:space="preserve">section </w:t>
      </w:r>
      <w:r>
        <w:tab/>
        <w:t xml:space="preserve">445D </w:t>
      </w:r>
      <w:r>
        <w:tab/>
        <w:t xml:space="preserve">of </w:t>
      </w:r>
      <w:r>
        <w:tab/>
        <w:t xml:space="preserve">the </w:t>
      </w:r>
    </w:p>
    <w:p w14:paraId="56863054" w14:textId="77777777" w:rsidR="00F07D14" w:rsidRDefault="00000000">
      <w:pPr>
        <w:spacing w:after="371" w:line="249" w:lineRule="auto"/>
        <w:ind w:left="861"/>
      </w:pPr>
      <w:r>
        <w:rPr>
          <w:i/>
        </w:rPr>
        <w:t xml:space="preserve">Corporations Act 2001 </w:t>
      </w:r>
      <w:r>
        <w:t xml:space="preserve">(Cth) </w:t>
      </w:r>
    </w:p>
    <w:p w14:paraId="74F8DC3B" w14:textId="77777777" w:rsidR="00F07D14" w:rsidRDefault="00000000">
      <w:pPr>
        <w:numPr>
          <w:ilvl w:val="0"/>
          <w:numId w:val="1"/>
        </w:numPr>
        <w:spacing w:after="369" w:line="249" w:lineRule="auto"/>
        <w:ind w:hanging="851"/>
      </w:pPr>
      <w:proofErr w:type="spellStart"/>
      <w:r>
        <w:rPr>
          <w:i/>
        </w:rPr>
        <w:t>Menegazzo</w:t>
      </w:r>
      <w:proofErr w:type="spellEnd"/>
      <w:r>
        <w:rPr>
          <w:i/>
        </w:rPr>
        <w:t xml:space="preserve"> v PricewaterhouseCoopers &amp; Ors</w:t>
      </w:r>
      <w:r>
        <w:t xml:space="preserve"> [2019] QSC 296 per Davis J </w:t>
      </w:r>
    </w:p>
    <w:p w14:paraId="0A25BBD9" w14:textId="77777777" w:rsidR="00F07D14" w:rsidRDefault="00000000">
      <w:pPr>
        <w:ind w:left="846"/>
      </w:pPr>
      <w:r>
        <w:t xml:space="preserve">Application to appoint party experts where court has already appointed experts </w:t>
      </w:r>
    </w:p>
    <w:p w14:paraId="64A42369" w14:textId="77777777" w:rsidR="00F07D14" w:rsidRDefault="00000000">
      <w:pPr>
        <w:numPr>
          <w:ilvl w:val="0"/>
          <w:numId w:val="1"/>
        </w:numPr>
        <w:spacing w:after="130"/>
        <w:ind w:hanging="851"/>
      </w:pPr>
      <w:r>
        <w:rPr>
          <w:i/>
        </w:rPr>
        <w:t>Kemppi v Adani Mining Pty Ltd</w:t>
      </w:r>
      <w:r>
        <w:t xml:space="preserve"> [2019] FCAFC 117; (2019) 271 FCR 423 (No 2) per Rares </w:t>
      </w:r>
    </w:p>
    <w:p w14:paraId="07EF5A1A" w14:textId="77777777" w:rsidR="00F07D14" w:rsidRDefault="00000000">
      <w:pPr>
        <w:ind w:left="846"/>
      </w:pPr>
      <w:r>
        <w:t xml:space="preserve">ACJ, Robertson and Perry JJ (led by Tom Sullivan KC) </w:t>
      </w:r>
    </w:p>
    <w:p w14:paraId="04603A97" w14:textId="77777777" w:rsidR="00F07D14" w:rsidRDefault="00000000">
      <w:pPr>
        <w:ind w:left="846"/>
      </w:pPr>
      <w:r>
        <w:t xml:space="preserve">Statutory interpretation, judicial review and native title </w:t>
      </w:r>
    </w:p>
    <w:p w14:paraId="7AB46D99" w14:textId="77777777" w:rsidR="00F07D14" w:rsidRDefault="00000000">
      <w:pPr>
        <w:numPr>
          <w:ilvl w:val="0"/>
          <w:numId w:val="1"/>
        </w:numPr>
        <w:spacing w:after="130"/>
        <w:ind w:hanging="851"/>
      </w:pPr>
      <w:r>
        <w:rPr>
          <w:i/>
        </w:rPr>
        <w:t>Kemppi v Adani Mining Pty Ltd</w:t>
      </w:r>
      <w:r>
        <w:t xml:space="preserve"> [2019] FCAFC 94 per Rares ACJ, Robertson and Perry JJ </w:t>
      </w:r>
    </w:p>
    <w:p w14:paraId="76DD7001" w14:textId="77777777" w:rsidR="00F07D14" w:rsidRDefault="00000000">
      <w:pPr>
        <w:ind w:left="846"/>
      </w:pPr>
      <w:r>
        <w:t xml:space="preserve">(led by Tom Sullivan KC) </w:t>
      </w:r>
    </w:p>
    <w:p w14:paraId="281EC615" w14:textId="77777777" w:rsidR="00F07D14" w:rsidRDefault="00000000">
      <w:pPr>
        <w:ind w:left="846"/>
      </w:pPr>
      <w:r>
        <w:t xml:space="preserve">Application to amend notice of appeal to add new grounds  </w:t>
      </w:r>
    </w:p>
    <w:p w14:paraId="3FA1E6E0" w14:textId="77777777" w:rsidR="00F07D14" w:rsidRDefault="00000000">
      <w:pPr>
        <w:numPr>
          <w:ilvl w:val="0"/>
          <w:numId w:val="1"/>
        </w:numPr>
        <w:spacing w:after="130"/>
        <w:ind w:hanging="851"/>
      </w:pPr>
      <w:r>
        <w:rPr>
          <w:i/>
        </w:rPr>
        <w:t>Kemppi v Adani Mining Pty Ltd (No 4)</w:t>
      </w:r>
      <w:r>
        <w:t xml:space="preserve"> [2018] FCA 2012 per Robertson J (led by Tom </w:t>
      </w:r>
    </w:p>
    <w:p w14:paraId="4122F1A6" w14:textId="77777777" w:rsidR="00F07D14" w:rsidRDefault="00000000">
      <w:pPr>
        <w:ind w:left="846"/>
      </w:pPr>
      <w:r>
        <w:t xml:space="preserve">Sullivan KC) </w:t>
      </w:r>
    </w:p>
    <w:p w14:paraId="749D31B6" w14:textId="77777777" w:rsidR="00F07D14" w:rsidRDefault="00000000">
      <w:pPr>
        <w:ind w:left="846"/>
      </w:pPr>
      <w:r>
        <w:t xml:space="preserve">Security for costs of appeal </w:t>
      </w:r>
    </w:p>
    <w:p w14:paraId="4D890D1A" w14:textId="77777777" w:rsidR="00F07D14" w:rsidRDefault="00000000">
      <w:pPr>
        <w:numPr>
          <w:ilvl w:val="0"/>
          <w:numId w:val="1"/>
        </w:numPr>
        <w:spacing w:after="235" w:line="360" w:lineRule="auto"/>
        <w:ind w:hanging="851"/>
      </w:pPr>
      <w:r>
        <w:rPr>
          <w:i/>
        </w:rPr>
        <w:t>Aurizon Network Pty Ltd v Queensland Competition Authority &amp; Ors (No 2)</w:t>
      </w:r>
      <w:r>
        <w:t xml:space="preserve"> [2018] QSC 246 per Jackson J </w:t>
      </w:r>
    </w:p>
    <w:p w14:paraId="1DC86D33" w14:textId="77777777" w:rsidR="00F07D14" w:rsidRDefault="00000000">
      <w:pPr>
        <w:ind w:left="846"/>
      </w:pPr>
      <w:r>
        <w:t xml:space="preserve">Costs of an intervener </w:t>
      </w:r>
    </w:p>
    <w:p w14:paraId="2D11ED55" w14:textId="77777777" w:rsidR="00F07D14" w:rsidRDefault="00000000">
      <w:pPr>
        <w:numPr>
          <w:ilvl w:val="0"/>
          <w:numId w:val="1"/>
        </w:numPr>
        <w:spacing w:after="245" w:line="356" w:lineRule="auto"/>
        <w:ind w:hanging="851"/>
      </w:pPr>
      <w:r>
        <w:rPr>
          <w:i/>
        </w:rPr>
        <w:lastRenderedPageBreak/>
        <w:t>Aurizon Network Pty Ltd v Queensland Competition Authority &amp; Ors</w:t>
      </w:r>
      <w:r>
        <w:t xml:space="preserve"> [2018] QSC 246 per Jackson J (led by Damian Clothier KC) </w:t>
      </w:r>
    </w:p>
    <w:p w14:paraId="23CAAB60" w14:textId="77777777" w:rsidR="00F07D14" w:rsidRDefault="00000000">
      <w:pPr>
        <w:ind w:left="846"/>
      </w:pPr>
      <w:r>
        <w:t xml:space="preserve">Judicial review – apprehended bias </w:t>
      </w:r>
    </w:p>
    <w:p w14:paraId="311D3F05" w14:textId="77777777" w:rsidR="00F07D14" w:rsidRDefault="00000000">
      <w:pPr>
        <w:numPr>
          <w:ilvl w:val="0"/>
          <w:numId w:val="1"/>
        </w:numPr>
        <w:spacing w:after="132" w:line="249" w:lineRule="auto"/>
        <w:ind w:hanging="851"/>
      </w:pPr>
      <w:r>
        <w:rPr>
          <w:i/>
        </w:rPr>
        <w:t>JM Kelly Builders Pty Ltd &amp; Ors v Queensland Building and Construction Commission</w:t>
      </w:r>
      <w:r>
        <w:t xml:space="preserve"> </w:t>
      </w:r>
    </w:p>
    <w:p w14:paraId="4A075EAF" w14:textId="77777777" w:rsidR="00F07D14" w:rsidRDefault="00000000">
      <w:pPr>
        <w:ind w:left="846"/>
      </w:pPr>
      <w:r>
        <w:t xml:space="preserve">[2018] QCAT 333 per Member Gardiner (led by Tom Sullivan KC) </w:t>
      </w:r>
    </w:p>
    <w:p w14:paraId="17C83E70" w14:textId="77777777" w:rsidR="00F07D14" w:rsidRDefault="00000000">
      <w:pPr>
        <w:ind w:left="846"/>
      </w:pPr>
      <w:r>
        <w:t xml:space="preserve">Appeal against decision of the QBCC that a general manager was an excluded individual </w:t>
      </w:r>
    </w:p>
    <w:p w14:paraId="78100083" w14:textId="77777777" w:rsidR="00F07D14" w:rsidRDefault="00000000">
      <w:pPr>
        <w:numPr>
          <w:ilvl w:val="0"/>
          <w:numId w:val="1"/>
        </w:numPr>
        <w:spacing w:after="130"/>
        <w:ind w:hanging="851"/>
      </w:pPr>
      <w:r>
        <w:rPr>
          <w:i/>
        </w:rPr>
        <w:t>Kemppi v Adani Mining Pty Ltd (No 4)</w:t>
      </w:r>
      <w:r>
        <w:t xml:space="preserve"> (2018) 360 ALR 697; [2018] FCA 1245 per Reeves J </w:t>
      </w:r>
    </w:p>
    <w:p w14:paraId="18F099C7" w14:textId="77777777" w:rsidR="00F07D14" w:rsidRDefault="00000000">
      <w:pPr>
        <w:ind w:left="846"/>
      </w:pPr>
      <w:r>
        <w:t xml:space="preserve">(led by Patrick O’Shea KC, together with Andrew Stumer) </w:t>
      </w:r>
    </w:p>
    <w:p w14:paraId="61482841" w14:textId="77777777" w:rsidR="00F07D14" w:rsidRDefault="00000000">
      <w:pPr>
        <w:ind w:left="846"/>
      </w:pPr>
      <w:r>
        <w:t xml:space="preserve">Statutory interpretation and native title </w:t>
      </w:r>
    </w:p>
    <w:p w14:paraId="283D31F6" w14:textId="77777777" w:rsidR="00F07D14" w:rsidRDefault="00000000">
      <w:pPr>
        <w:numPr>
          <w:ilvl w:val="0"/>
          <w:numId w:val="1"/>
        </w:numPr>
        <w:spacing w:after="130"/>
        <w:ind w:hanging="851"/>
      </w:pPr>
      <w:r>
        <w:rPr>
          <w:i/>
        </w:rPr>
        <w:t>Kemppi v Adani Mining Pty Ltd (No 3)</w:t>
      </w:r>
      <w:r>
        <w:t xml:space="preserve"> (2018) 355 ALR 553; [2018] FCA 40 per Reeves </w:t>
      </w:r>
    </w:p>
    <w:p w14:paraId="4EB276DE" w14:textId="77777777" w:rsidR="00F07D14" w:rsidRDefault="00000000">
      <w:pPr>
        <w:numPr>
          <w:ilvl w:val="1"/>
          <w:numId w:val="1"/>
        </w:numPr>
        <w:ind w:hanging="153"/>
      </w:pPr>
      <w:r>
        <w:t xml:space="preserve">(led by Patrick O’Shea KC, together with Andrew Stumer) </w:t>
      </w:r>
    </w:p>
    <w:p w14:paraId="2F870DF2" w14:textId="77777777" w:rsidR="00F07D14" w:rsidRDefault="00000000">
      <w:pPr>
        <w:ind w:left="846"/>
      </w:pPr>
      <w:r>
        <w:t xml:space="preserve">Injunction and native title </w:t>
      </w:r>
    </w:p>
    <w:p w14:paraId="6B2EDAF2" w14:textId="77777777" w:rsidR="00F07D14" w:rsidRDefault="00000000">
      <w:pPr>
        <w:numPr>
          <w:ilvl w:val="0"/>
          <w:numId w:val="1"/>
        </w:numPr>
        <w:spacing w:after="240" w:line="356" w:lineRule="auto"/>
        <w:ind w:hanging="851"/>
      </w:pPr>
      <w:r>
        <w:rPr>
          <w:i/>
        </w:rPr>
        <w:t>Murphy &amp; Ors v</w:t>
      </w:r>
      <w:r>
        <w:t xml:space="preserve"> </w:t>
      </w:r>
      <w:r>
        <w:rPr>
          <w:i/>
        </w:rPr>
        <w:t>Queensland Building and Construction Commission</w:t>
      </w:r>
      <w:r>
        <w:t xml:space="preserve"> [2018] QCAT 11 per Member Deane (decision on the papers) (led by Tom Sullivan KC) </w:t>
      </w:r>
    </w:p>
    <w:p w14:paraId="7F92748A" w14:textId="77777777" w:rsidR="00F07D14" w:rsidRDefault="00000000">
      <w:pPr>
        <w:spacing w:after="239" w:line="360" w:lineRule="auto"/>
        <w:ind w:left="846"/>
      </w:pPr>
      <w:r>
        <w:t xml:space="preserve">Procedural application seeking the identification of passages from diaries to be relied upon by the QBCC </w:t>
      </w:r>
    </w:p>
    <w:p w14:paraId="308DD14A" w14:textId="77777777" w:rsidR="00F07D14" w:rsidRDefault="00000000">
      <w:pPr>
        <w:numPr>
          <w:ilvl w:val="0"/>
          <w:numId w:val="1"/>
        </w:numPr>
        <w:spacing w:after="240" w:line="356" w:lineRule="auto"/>
        <w:ind w:hanging="851"/>
      </w:pPr>
      <w:r>
        <w:rPr>
          <w:i/>
        </w:rPr>
        <w:t>Appleyard &amp; Anor v</w:t>
      </w:r>
      <w:r>
        <w:t xml:space="preserve"> </w:t>
      </w:r>
      <w:r>
        <w:rPr>
          <w:i/>
        </w:rPr>
        <w:t>Westpac Banking Corporation</w:t>
      </w:r>
      <w:r>
        <w:t xml:space="preserve"> [2017] QCA 316 per Fraser, Philippides and McMurdo JJA </w:t>
      </w:r>
    </w:p>
    <w:p w14:paraId="4BA2C0CD" w14:textId="77777777" w:rsidR="00F07D14" w:rsidRDefault="00000000">
      <w:pPr>
        <w:spacing w:after="239" w:line="360" w:lineRule="auto"/>
        <w:ind w:left="846"/>
      </w:pPr>
      <w:r>
        <w:t xml:space="preserve">Statutory interpretation of the National Credit Code, misleading and deceptive conduct and civil procedure  </w:t>
      </w:r>
    </w:p>
    <w:p w14:paraId="3DCB45CD" w14:textId="77777777" w:rsidR="00F07D14" w:rsidRDefault="00000000">
      <w:pPr>
        <w:numPr>
          <w:ilvl w:val="0"/>
          <w:numId w:val="1"/>
        </w:numPr>
        <w:spacing w:after="132" w:line="249" w:lineRule="auto"/>
        <w:ind w:hanging="851"/>
      </w:pPr>
      <w:r>
        <w:rPr>
          <w:i/>
        </w:rPr>
        <w:t>Australian Communications Exchange Ltd v Pilot Partners Pty Ltd</w:t>
      </w:r>
      <w:r>
        <w:t xml:space="preserve"> [2017] QSC 176 per </w:t>
      </w:r>
    </w:p>
    <w:p w14:paraId="3A418E55" w14:textId="77777777" w:rsidR="00F07D14" w:rsidRDefault="00000000">
      <w:pPr>
        <w:ind w:left="846"/>
      </w:pPr>
      <w:r>
        <w:t xml:space="preserve">Jackson J </w:t>
      </w:r>
    </w:p>
    <w:p w14:paraId="7FFE29F1" w14:textId="77777777" w:rsidR="00F07D14" w:rsidRDefault="00000000">
      <w:pPr>
        <w:ind w:left="846"/>
      </w:pPr>
      <w:r>
        <w:t xml:space="preserve">Applications to set aside five statutory demands </w:t>
      </w:r>
    </w:p>
    <w:p w14:paraId="549C054D" w14:textId="77777777" w:rsidR="00F07D14" w:rsidRDefault="00000000">
      <w:pPr>
        <w:numPr>
          <w:ilvl w:val="0"/>
          <w:numId w:val="1"/>
        </w:numPr>
        <w:spacing w:after="130"/>
        <w:ind w:hanging="851"/>
      </w:pPr>
      <w:r>
        <w:rPr>
          <w:i/>
        </w:rPr>
        <w:t>Upton v Westpac Banking Corporation</w:t>
      </w:r>
      <w:r>
        <w:t xml:space="preserve"> [2017] QCA 171 per Fraser and </w:t>
      </w:r>
      <w:proofErr w:type="spellStart"/>
      <w:r>
        <w:t>Gotterson</w:t>
      </w:r>
      <w:proofErr w:type="spellEnd"/>
      <w:r>
        <w:t xml:space="preserve"> JJA and </w:t>
      </w:r>
    </w:p>
    <w:p w14:paraId="00843378" w14:textId="77777777" w:rsidR="00F07D14" w:rsidRDefault="00000000">
      <w:pPr>
        <w:ind w:left="846"/>
      </w:pPr>
      <w:r>
        <w:t xml:space="preserve">Mullins J </w:t>
      </w:r>
    </w:p>
    <w:p w14:paraId="6AB7238F" w14:textId="77777777" w:rsidR="00F07D14" w:rsidRDefault="00000000">
      <w:pPr>
        <w:ind w:left="846"/>
      </w:pPr>
      <w:r>
        <w:t xml:space="preserve">Appeal from summary judgment, new evidence  </w:t>
      </w:r>
    </w:p>
    <w:p w14:paraId="0EDC2229" w14:textId="77777777" w:rsidR="00F07D14" w:rsidRDefault="00000000">
      <w:pPr>
        <w:numPr>
          <w:ilvl w:val="0"/>
          <w:numId w:val="1"/>
        </w:numPr>
        <w:spacing w:after="374" w:line="249" w:lineRule="auto"/>
        <w:ind w:hanging="851"/>
      </w:pPr>
      <w:r>
        <w:rPr>
          <w:i/>
        </w:rPr>
        <w:lastRenderedPageBreak/>
        <w:t>Westpac Banking Corporation v Clay</w:t>
      </w:r>
      <w:r>
        <w:t xml:space="preserve"> [2017] </w:t>
      </w:r>
    </w:p>
    <w:p w14:paraId="2E172B7A" w14:textId="77777777" w:rsidR="00F07D14" w:rsidRDefault="00000000">
      <w:pPr>
        <w:ind w:left="846"/>
      </w:pPr>
      <w:r>
        <w:t xml:space="preserve">Trial, settled after two weeks </w:t>
      </w:r>
    </w:p>
    <w:p w14:paraId="49EBC415" w14:textId="77777777" w:rsidR="00F07D14" w:rsidRDefault="00000000">
      <w:pPr>
        <w:numPr>
          <w:ilvl w:val="0"/>
          <w:numId w:val="1"/>
        </w:numPr>
        <w:spacing w:after="132" w:line="249" w:lineRule="auto"/>
        <w:ind w:hanging="851"/>
      </w:pPr>
      <w:r>
        <w:rPr>
          <w:i/>
        </w:rPr>
        <w:t>Korda Mentha Pty Ltd v LM Investment Management Ltd</w:t>
      </w:r>
      <w:r>
        <w:t xml:space="preserve"> [2016] QSC 183 per Applegarth J </w:t>
      </w:r>
    </w:p>
    <w:p w14:paraId="74CE2E85" w14:textId="77777777" w:rsidR="00F07D14" w:rsidRDefault="00000000">
      <w:pPr>
        <w:ind w:left="846"/>
      </w:pPr>
      <w:r>
        <w:t xml:space="preserve">(led by Andrew Crowe KC) </w:t>
      </w:r>
    </w:p>
    <w:p w14:paraId="24DB9CCE" w14:textId="77777777" w:rsidR="00F07D14" w:rsidRDefault="00000000">
      <w:pPr>
        <w:ind w:left="846"/>
      </w:pPr>
      <w:r>
        <w:t xml:space="preserve">Indemnity out of trust assets, strike-out application </w:t>
      </w:r>
    </w:p>
    <w:p w14:paraId="181B4150" w14:textId="77777777" w:rsidR="00F07D14" w:rsidRDefault="00000000">
      <w:pPr>
        <w:numPr>
          <w:ilvl w:val="0"/>
          <w:numId w:val="1"/>
        </w:numPr>
        <w:ind w:hanging="851"/>
      </w:pPr>
      <w:r>
        <w:t xml:space="preserve">ICC Arbitration (Gas Pipeline), 2015 to 2016, award delivered 2017 </w:t>
      </w:r>
    </w:p>
    <w:p w14:paraId="68A54F8F" w14:textId="77777777" w:rsidR="00F07D14" w:rsidRDefault="00000000">
      <w:pPr>
        <w:ind w:left="846"/>
      </w:pPr>
      <w:r>
        <w:t xml:space="preserve">Contractual dispute, construction law  </w:t>
      </w:r>
    </w:p>
    <w:p w14:paraId="28EA1551" w14:textId="77777777" w:rsidR="00F07D14" w:rsidRDefault="00000000">
      <w:pPr>
        <w:numPr>
          <w:ilvl w:val="0"/>
          <w:numId w:val="1"/>
        </w:numPr>
        <w:spacing w:after="132" w:line="249" w:lineRule="auto"/>
        <w:ind w:hanging="851"/>
      </w:pPr>
      <w:r>
        <w:rPr>
          <w:i/>
        </w:rPr>
        <w:t>Keenan v Bundaberg Port Authority</w:t>
      </w:r>
      <w:r>
        <w:t xml:space="preserve"> [2016] FCA 134 per Reeves J </w:t>
      </w:r>
    </w:p>
    <w:p w14:paraId="37407B46" w14:textId="77777777" w:rsidR="00F07D14" w:rsidRDefault="00000000">
      <w:pPr>
        <w:tabs>
          <w:tab w:val="center" w:pos="1318"/>
          <w:tab w:val="center" w:pos="2838"/>
          <w:tab w:val="center" w:pos="494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Summary </w:t>
      </w:r>
      <w:r>
        <w:tab/>
        <w:t xml:space="preserve">judgment, </w:t>
      </w:r>
      <w:r>
        <w:tab/>
        <w:t xml:space="preserve">strike-out application </w:t>
      </w:r>
    </w:p>
    <w:p w14:paraId="3FC604C5" w14:textId="77777777" w:rsidR="00F07D14" w:rsidRDefault="00000000">
      <w:pPr>
        <w:numPr>
          <w:ilvl w:val="0"/>
          <w:numId w:val="1"/>
        </w:numPr>
        <w:spacing w:after="235" w:line="360" w:lineRule="auto"/>
        <w:ind w:hanging="851"/>
      </w:pPr>
      <w:r>
        <w:rPr>
          <w:i/>
        </w:rPr>
        <w:t>Hayes v Westpac Banking Corporation</w:t>
      </w:r>
      <w:r>
        <w:t xml:space="preserve"> [2015] QCA 260 per the Chief Justice, Philippides JA and Mullins J </w:t>
      </w:r>
    </w:p>
    <w:p w14:paraId="2AB1D954" w14:textId="77777777" w:rsidR="00F07D14" w:rsidRDefault="00000000">
      <w:pPr>
        <w:ind w:left="846"/>
      </w:pPr>
      <w:r>
        <w:t xml:space="preserve">Interpretation of the UCPR and civil procedure </w:t>
      </w:r>
    </w:p>
    <w:p w14:paraId="03EB243E" w14:textId="77777777" w:rsidR="00F07D14" w:rsidRDefault="00000000">
      <w:pPr>
        <w:numPr>
          <w:ilvl w:val="0"/>
          <w:numId w:val="1"/>
        </w:numPr>
        <w:spacing w:after="132" w:line="249" w:lineRule="auto"/>
        <w:ind w:hanging="851"/>
      </w:pPr>
      <w:r>
        <w:rPr>
          <w:i/>
        </w:rPr>
        <w:t>Park (liquidators of L M Investment Management Ltd) v Whyte</w:t>
      </w:r>
      <w:r>
        <w:t xml:space="preserve"> [2015] QSC 287 per Jackson </w:t>
      </w:r>
    </w:p>
    <w:p w14:paraId="6ED9FEE4" w14:textId="77777777" w:rsidR="00F07D14" w:rsidRDefault="00000000">
      <w:pPr>
        <w:numPr>
          <w:ilvl w:val="1"/>
          <w:numId w:val="1"/>
        </w:numPr>
        <w:ind w:hanging="153"/>
      </w:pPr>
      <w:r>
        <w:t xml:space="preserve">(led Andrew Crowe KC) </w:t>
      </w:r>
    </w:p>
    <w:p w14:paraId="3C145CA7" w14:textId="77777777" w:rsidR="00F07D14" w:rsidRDefault="00000000">
      <w:pPr>
        <w:ind w:left="846"/>
      </w:pPr>
      <w:r>
        <w:t xml:space="preserve">Claim for indemnification by liquidator from trust funds </w:t>
      </w:r>
    </w:p>
    <w:p w14:paraId="743334D4" w14:textId="77777777" w:rsidR="00F07D14" w:rsidRDefault="00000000">
      <w:pPr>
        <w:numPr>
          <w:ilvl w:val="0"/>
          <w:numId w:val="1"/>
        </w:numPr>
        <w:ind w:hanging="851"/>
      </w:pPr>
      <w:r>
        <w:rPr>
          <w:i/>
        </w:rPr>
        <w:t>Cruise Oz Pty Ltd v AAI Ltd</w:t>
      </w:r>
      <w:r>
        <w:t xml:space="preserve"> [2015] QSC 215 per Carmody J </w:t>
      </w:r>
    </w:p>
    <w:p w14:paraId="6B7E91C3" w14:textId="77777777" w:rsidR="00F07D14" w:rsidRDefault="00000000">
      <w:pPr>
        <w:ind w:left="846"/>
      </w:pPr>
      <w:r>
        <w:t xml:space="preserve">Contractual interpretation  </w:t>
      </w:r>
    </w:p>
    <w:p w14:paraId="71AAE37E" w14:textId="77777777" w:rsidR="00F07D14" w:rsidRDefault="00000000">
      <w:pPr>
        <w:numPr>
          <w:ilvl w:val="0"/>
          <w:numId w:val="1"/>
        </w:numPr>
        <w:spacing w:after="132" w:line="249" w:lineRule="auto"/>
        <w:ind w:hanging="851"/>
      </w:pPr>
      <w:proofErr w:type="spellStart"/>
      <w:r>
        <w:rPr>
          <w:i/>
        </w:rPr>
        <w:t>Traivelog</w:t>
      </w:r>
      <w:proofErr w:type="spellEnd"/>
      <w:r>
        <w:rPr>
          <w:i/>
        </w:rPr>
        <w:t xml:space="preserve"> Pty Ltd &amp; Anor v </w:t>
      </w:r>
      <w:proofErr w:type="spellStart"/>
      <w:r>
        <w:rPr>
          <w:i/>
        </w:rPr>
        <w:t>Electrometals</w:t>
      </w:r>
      <w:proofErr w:type="spellEnd"/>
      <w:r>
        <w:rPr>
          <w:i/>
        </w:rPr>
        <w:t xml:space="preserve"> Technologies Limited (Subject to a Deed of </w:t>
      </w:r>
    </w:p>
    <w:p w14:paraId="43E64A24" w14:textId="77777777" w:rsidR="00F07D14" w:rsidRDefault="00000000">
      <w:pPr>
        <w:ind w:left="846"/>
      </w:pPr>
      <w:r>
        <w:rPr>
          <w:i/>
        </w:rPr>
        <w:t>Company Arrangement) &amp; Ors</w:t>
      </w:r>
      <w:r>
        <w:t xml:space="preserve"> [2015] QSC 27 per P McMurdo J </w:t>
      </w:r>
    </w:p>
    <w:p w14:paraId="74B71A2C" w14:textId="77777777" w:rsidR="00F07D14" w:rsidRDefault="00000000">
      <w:pPr>
        <w:ind w:left="846"/>
      </w:pPr>
      <w:r>
        <w:t xml:space="preserve">Application to set aside deed of company arrangement </w:t>
      </w:r>
    </w:p>
    <w:p w14:paraId="2F73F4AF" w14:textId="77777777" w:rsidR="00F07D14" w:rsidRDefault="00000000">
      <w:pPr>
        <w:numPr>
          <w:ilvl w:val="0"/>
          <w:numId w:val="1"/>
        </w:numPr>
        <w:spacing w:after="10" w:line="249" w:lineRule="auto"/>
        <w:ind w:hanging="851"/>
      </w:pPr>
      <w:r>
        <w:rPr>
          <w:i/>
        </w:rPr>
        <w:t>Bodapati &amp; Anor v Westpac Banking Corporation &amp; Anor</w:t>
      </w:r>
      <w:r>
        <w:t xml:space="preserve"> [2015] QCA 7 per Holmes and </w:t>
      </w:r>
    </w:p>
    <w:p w14:paraId="0E7EAA3B" w14:textId="77777777" w:rsidR="00F07D14" w:rsidRDefault="00000000">
      <w:pPr>
        <w:spacing w:after="225"/>
        <w:ind w:left="846"/>
      </w:pPr>
      <w:proofErr w:type="spellStart"/>
      <w:r>
        <w:t>Gotterson</w:t>
      </w:r>
      <w:proofErr w:type="spellEnd"/>
      <w:r>
        <w:t xml:space="preserve"> JJA and P Lyons J </w:t>
      </w:r>
    </w:p>
    <w:p w14:paraId="2C5545F1" w14:textId="77777777" w:rsidR="00F07D14" w:rsidRDefault="00000000">
      <w:pPr>
        <w:spacing w:after="233"/>
        <w:ind w:left="846"/>
      </w:pPr>
      <w:r>
        <w:t xml:space="preserve">Unconscionable conduct, appellate procedure </w:t>
      </w:r>
    </w:p>
    <w:p w14:paraId="5E690458" w14:textId="77777777" w:rsidR="00F07D14" w:rsidRDefault="00000000">
      <w:pPr>
        <w:numPr>
          <w:ilvl w:val="0"/>
          <w:numId w:val="1"/>
        </w:numPr>
        <w:spacing w:after="232"/>
        <w:ind w:hanging="851"/>
      </w:pPr>
      <w:r>
        <w:rPr>
          <w:i/>
        </w:rPr>
        <w:t xml:space="preserve">Glencore Queensland Limited v </w:t>
      </w:r>
      <w:proofErr w:type="spellStart"/>
      <w:r>
        <w:rPr>
          <w:i/>
        </w:rPr>
        <w:t>Ventyx</w:t>
      </w:r>
      <w:proofErr w:type="spellEnd"/>
      <w:r>
        <w:rPr>
          <w:i/>
        </w:rPr>
        <w:t xml:space="preserve"> Pty Ltd</w:t>
      </w:r>
      <w:r>
        <w:t xml:space="preserve"> [2015] QSC 14 per P McMurdo J (led by Patrick O’Shea KC) </w:t>
      </w:r>
    </w:p>
    <w:p w14:paraId="7DD87CFB" w14:textId="77777777" w:rsidR="00F07D14" w:rsidRDefault="00000000">
      <w:pPr>
        <w:spacing w:after="228"/>
        <w:ind w:left="846"/>
      </w:pPr>
      <w:r>
        <w:t xml:space="preserve">Contractual interpretation </w:t>
      </w:r>
    </w:p>
    <w:p w14:paraId="753FA14A" w14:textId="77777777" w:rsidR="00F07D14" w:rsidRDefault="00000000">
      <w:pPr>
        <w:numPr>
          <w:ilvl w:val="0"/>
          <w:numId w:val="1"/>
        </w:numPr>
        <w:spacing w:after="226" w:line="249" w:lineRule="auto"/>
        <w:ind w:hanging="851"/>
      </w:pPr>
      <w:proofErr w:type="spellStart"/>
      <w:r>
        <w:rPr>
          <w:i/>
        </w:rPr>
        <w:lastRenderedPageBreak/>
        <w:t>KordaMentha</w:t>
      </w:r>
      <w:proofErr w:type="spellEnd"/>
      <w:r>
        <w:rPr>
          <w:i/>
        </w:rPr>
        <w:t xml:space="preserve"> Pty Ltd &amp; Anor v LM Investment Management Ltd (in </w:t>
      </w:r>
      <w:proofErr w:type="spellStart"/>
      <w:r>
        <w:rPr>
          <w:i/>
        </w:rPr>
        <w:t>liq</w:t>
      </w:r>
      <w:proofErr w:type="spellEnd"/>
      <w:r>
        <w:rPr>
          <w:i/>
        </w:rPr>
        <w:t>) &amp; Anor</w:t>
      </w:r>
      <w:r>
        <w:t xml:space="preserve"> [2015] QSC 004 per Martin J (led by John Bond KC) </w:t>
      </w:r>
    </w:p>
    <w:p w14:paraId="251B9AAE" w14:textId="77777777" w:rsidR="00F07D14" w:rsidRDefault="00000000">
      <w:pPr>
        <w:spacing w:after="233"/>
        <w:ind w:left="730"/>
      </w:pPr>
      <w:r>
        <w:t xml:space="preserve">  S 96 application under the </w:t>
      </w:r>
      <w:r>
        <w:rPr>
          <w:i/>
        </w:rPr>
        <w:t>Trusts Act 1973</w:t>
      </w:r>
      <w:r>
        <w:t xml:space="preserve"> (Qld) </w:t>
      </w:r>
    </w:p>
    <w:p w14:paraId="2F09D65C" w14:textId="77777777" w:rsidR="00F07D14" w:rsidRDefault="00000000">
      <w:pPr>
        <w:numPr>
          <w:ilvl w:val="0"/>
          <w:numId w:val="1"/>
        </w:numPr>
        <w:spacing w:after="0" w:line="249" w:lineRule="auto"/>
        <w:ind w:hanging="851"/>
      </w:pPr>
      <w:r>
        <w:rPr>
          <w:i/>
        </w:rPr>
        <w:t>Westpac Banking Corporation v Knight Property Investments No. 3 Pty Ltd</w:t>
      </w:r>
      <w:r>
        <w:t xml:space="preserve"> [2014] QSC 177 per P Lyons J </w:t>
      </w:r>
    </w:p>
    <w:p w14:paraId="27715666" w14:textId="77777777" w:rsidR="00F07D14" w:rsidRDefault="00000000">
      <w:pPr>
        <w:spacing w:after="0" w:line="259" w:lineRule="auto"/>
        <w:ind w:left="851" w:firstLine="0"/>
        <w:jc w:val="left"/>
      </w:pPr>
      <w:r>
        <w:t xml:space="preserve"> </w:t>
      </w:r>
    </w:p>
    <w:p w14:paraId="420C4BC4" w14:textId="77777777" w:rsidR="00F07D14" w:rsidRDefault="00000000">
      <w:pPr>
        <w:spacing w:after="236"/>
        <w:ind w:left="846"/>
      </w:pPr>
      <w:r>
        <w:t xml:space="preserve">Strike-out application, reflective loss and section 85 of the </w:t>
      </w:r>
      <w:r>
        <w:rPr>
          <w:i/>
        </w:rPr>
        <w:t xml:space="preserve">Property Law Act 1974 </w:t>
      </w:r>
      <w:r>
        <w:t xml:space="preserve">(Qld) </w:t>
      </w:r>
    </w:p>
    <w:p w14:paraId="6CC36755" w14:textId="77777777" w:rsidR="00F07D14" w:rsidRDefault="00000000">
      <w:pPr>
        <w:numPr>
          <w:ilvl w:val="0"/>
          <w:numId w:val="1"/>
        </w:numPr>
        <w:spacing w:after="132" w:line="249" w:lineRule="auto"/>
        <w:ind w:hanging="851"/>
      </w:pPr>
      <w:r>
        <w:rPr>
          <w:i/>
        </w:rPr>
        <w:t xml:space="preserve">Australis Exploration Pty Ltd v CST Minerals Lady Annie Pty Ltd; CST Minerals Lady Annie </w:t>
      </w:r>
    </w:p>
    <w:p w14:paraId="1F600C83" w14:textId="77777777" w:rsidR="00F07D14" w:rsidRDefault="00000000">
      <w:pPr>
        <w:spacing w:after="270" w:line="249" w:lineRule="auto"/>
        <w:ind w:left="861"/>
      </w:pPr>
      <w:r>
        <w:rPr>
          <w:i/>
        </w:rPr>
        <w:t>Pty Ltd v Australis Exploration Pty Ltd &amp; Anor</w:t>
      </w:r>
      <w:r>
        <w:t xml:space="preserve"> [2014] QLC 30 (led by Damien O’Brien KC)</w:t>
      </w:r>
      <w:r>
        <w:rPr>
          <w:sz w:val="31"/>
          <w:vertAlign w:val="subscript"/>
        </w:rPr>
        <w:t xml:space="preserve"> </w:t>
      </w:r>
    </w:p>
    <w:p w14:paraId="42CCAEF8" w14:textId="77777777" w:rsidR="00F07D14" w:rsidRDefault="00000000">
      <w:pPr>
        <w:ind w:left="846"/>
      </w:pPr>
      <w:r>
        <w:t xml:space="preserve">Caveat over mining tenements, contractual formation </w:t>
      </w:r>
    </w:p>
    <w:p w14:paraId="41612E78" w14:textId="77777777" w:rsidR="00F07D14" w:rsidRDefault="00000000">
      <w:pPr>
        <w:numPr>
          <w:ilvl w:val="0"/>
          <w:numId w:val="1"/>
        </w:numPr>
        <w:spacing w:after="0"/>
        <w:ind w:hanging="851"/>
      </w:pPr>
      <w:r>
        <w:rPr>
          <w:i/>
        </w:rPr>
        <w:t>Nguyen v Westpac Banking Corporation</w:t>
      </w:r>
      <w:r>
        <w:t xml:space="preserve"> [2014] QCA 117 per </w:t>
      </w:r>
      <w:proofErr w:type="spellStart"/>
      <w:r>
        <w:t>Gotterson</w:t>
      </w:r>
      <w:proofErr w:type="spellEnd"/>
      <w:r>
        <w:t xml:space="preserve"> and Morris JJA and Martin J </w:t>
      </w:r>
    </w:p>
    <w:p w14:paraId="48408B48" w14:textId="77777777" w:rsidR="00F07D14" w:rsidRDefault="00000000">
      <w:pPr>
        <w:spacing w:after="0" w:line="259" w:lineRule="auto"/>
        <w:ind w:left="851" w:firstLine="0"/>
        <w:jc w:val="left"/>
      </w:pPr>
      <w:r>
        <w:t xml:space="preserve"> </w:t>
      </w:r>
    </w:p>
    <w:p w14:paraId="6F2C3341" w14:textId="77777777" w:rsidR="00F07D14" w:rsidRDefault="00000000">
      <w:pPr>
        <w:spacing w:after="228"/>
        <w:ind w:left="846"/>
      </w:pPr>
      <w:r>
        <w:t xml:space="preserve">Appeal from application for possession by receivers  </w:t>
      </w:r>
    </w:p>
    <w:p w14:paraId="0DB72640" w14:textId="77777777" w:rsidR="00F07D14" w:rsidRDefault="00000000">
      <w:pPr>
        <w:numPr>
          <w:ilvl w:val="0"/>
          <w:numId w:val="1"/>
        </w:numPr>
        <w:spacing w:after="12"/>
        <w:ind w:hanging="851"/>
      </w:pPr>
      <w:r>
        <w:rPr>
          <w:i/>
        </w:rPr>
        <w:t xml:space="preserve">Chambers v Brice </w:t>
      </w:r>
      <w:r>
        <w:t xml:space="preserve">[2014] QSC 52 per P Lyons J (led by Declan Kelly KC) </w:t>
      </w:r>
    </w:p>
    <w:p w14:paraId="46430C70" w14:textId="77777777" w:rsidR="00F07D14" w:rsidRDefault="00000000">
      <w:pPr>
        <w:spacing w:after="0" w:line="259" w:lineRule="auto"/>
        <w:ind w:left="851" w:firstLine="0"/>
        <w:jc w:val="left"/>
      </w:pPr>
      <w:r>
        <w:t xml:space="preserve"> </w:t>
      </w:r>
    </w:p>
    <w:p w14:paraId="1540FE74" w14:textId="77777777" w:rsidR="00F07D14" w:rsidRDefault="00000000">
      <w:pPr>
        <w:spacing w:after="236"/>
        <w:ind w:left="846"/>
      </w:pPr>
      <w:r>
        <w:t xml:space="preserve">Contractual interpretation and judgment interest  </w:t>
      </w:r>
    </w:p>
    <w:p w14:paraId="796E72D7" w14:textId="77777777" w:rsidR="00F07D14" w:rsidRDefault="00000000">
      <w:pPr>
        <w:numPr>
          <w:ilvl w:val="0"/>
          <w:numId w:val="1"/>
        </w:numPr>
        <w:ind w:hanging="851"/>
      </w:pPr>
      <w:r>
        <w:rPr>
          <w:i/>
        </w:rPr>
        <w:t>Groves v Groves</w:t>
      </w:r>
      <w:r>
        <w:rPr>
          <w:sz w:val="20"/>
        </w:rPr>
        <w:t xml:space="preserve"> </w:t>
      </w:r>
      <w:r>
        <w:t>[2013] QSC 277 per Martin J (led by Jeremy Kirk SC)</w:t>
      </w:r>
      <w:r>
        <w:rPr>
          <w:sz w:val="20"/>
        </w:rPr>
        <w:t xml:space="preserve"> </w:t>
      </w:r>
    </w:p>
    <w:p w14:paraId="1D38A5FB" w14:textId="77777777" w:rsidR="00F07D14" w:rsidRDefault="00000000">
      <w:pPr>
        <w:spacing w:after="228"/>
        <w:ind w:left="846"/>
      </w:pPr>
      <w:r>
        <w:t xml:space="preserve">Trial, forgery, unconscionable conduct  </w:t>
      </w:r>
    </w:p>
    <w:p w14:paraId="21445C09" w14:textId="77777777" w:rsidR="00F07D14" w:rsidRDefault="00000000">
      <w:pPr>
        <w:numPr>
          <w:ilvl w:val="0"/>
          <w:numId w:val="1"/>
        </w:numPr>
        <w:spacing w:after="0"/>
        <w:ind w:hanging="851"/>
      </w:pPr>
      <w:r>
        <w:rPr>
          <w:i/>
        </w:rPr>
        <w:t>Clout v Andi-Co Australia Pty Ltd &amp; Ors</w:t>
      </w:r>
      <w:r>
        <w:t xml:space="preserve"> [2013] QSC 278; (2013) 96 ACSR 512 per Mullins J </w:t>
      </w:r>
    </w:p>
    <w:p w14:paraId="568B948B" w14:textId="77777777" w:rsidR="00F07D14" w:rsidRDefault="00000000">
      <w:pPr>
        <w:spacing w:after="0" w:line="259" w:lineRule="auto"/>
        <w:ind w:left="851" w:firstLine="0"/>
        <w:jc w:val="left"/>
      </w:pPr>
      <w:r>
        <w:t xml:space="preserve"> </w:t>
      </w:r>
    </w:p>
    <w:p w14:paraId="43CE7914" w14:textId="77777777" w:rsidR="00F07D14" w:rsidRDefault="00000000">
      <w:pPr>
        <w:spacing w:after="228"/>
        <w:ind w:left="846"/>
      </w:pPr>
      <w:r>
        <w:t xml:space="preserve">Insolvency, extension under s 588 of the </w:t>
      </w:r>
      <w:r>
        <w:rPr>
          <w:i/>
        </w:rPr>
        <w:t>Corporations Act 2001</w:t>
      </w:r>
      <w:r>
        <w:t xml:space="preserve"> (Cth) </w:t>
      </w:r>
    </w:p>
    <w:p w14:paraId="6307D346" w14:textId="77777777" w:rsidR="00F07D14" w:rsidRDefault="00000000">
      <w:pPr>
        <w:numPr>
          <w:ilvl w:val="0"/>
          <w:numId w:val="1"/>
        </w:numPr>
        <w:spacing w:after="228"/>
        <w:ind w:hanging="851"/>
      </w:pPr>
      <w:r>
        <w:rPr>
          <w:i/>
        </w:rPr>
        <w:t xml:space="preserve">Willmott &amp; Anor v McLeay &amp; Anor </w:t>
      </w:r>
      <w:r>
        <w:t xml:space="preserve">[2013] QCA 84 per Holmes, Fraser and White JJA – (led by Morrison KC) </w:t>
      </w:r>
    </w:p>
    <w:p w14:paraId="3E410A8F" w14:textId="77777777" w:rsidR="00F07D14" w:rsidRDefault="00000000">
      <w:pPr>
        <w:spacing w:after="231"/>
        <w:ind w:left="846"/>
      </w:pPr>
      <w:r>
        <w:t xml:space="preserve">Appeal from refusal to grant summary judgment on contractual interpretation of REIQ residential contract </w:t>
      </w:r>
    </w:p>
    <w:p w14:paraId="603ED987" w14:textId="77777777" w:rsidR="00F07D14" w:rsidRDefault="00000000">
      <w:pPr>
        <w:numPr>
          <w:ilvl w:val="0"/>
          <w:numId w:val="1"/>
        </w:numPr>
        <w:spacing w:after="241"/>
        <w:ind w:hanging="851"/>
      </w:pPr>
      <w:r>
        <w:rPr>
          <w:i/>
        </w:rPr>
        <w:t xml:space="preserve">Chambers v Brice </w:t>
      </w:r>
      <w:r>
        <w:t xml:space="preserve">[2013] QSC 232 per P Lyons J (led by Declan Kelly SC) </w:t>
      </w:r>
    </w:p>
    <w:p w14:paraId="662BF81E" w14:textId="77777777" w:rsidR="00F07D14" w:rsidRDefault="00000000">
      <w:pPr>
        <w:ind w:left="846"/>
      </w:pPr>
      <w:r>
        <w:t xml:space="preserve">Trial, contractual formation and fiduciary duties of accountant </w:t>
      </w:r>
    </w:p>
    <w:p w14:paraId="3FDA7C34" w14:textId="77777777" w:rsidR="00F07D14" w:rsidRDefault="00000000">
      <w:pPr>
        <w:numPr>
          <w:ilvl w:val="0"/>
          <w:numId w:val="1"/>
        </w:numPr>
        <w:spacing w:after="245" w:line="356" w:lineRule="auto"/>
        <w:ind w:hanging="851"/>
      </w:pPr>
      <w:r>
        <w:rPr>
          <w:i/>
        </w:rPr>
        <w:t>Mango Boulevard Pty Ltd v Spencer &amp; Ors</w:t>
      </w:r>
      <w:r>
        <w:t xml:space="preserve"> [2013] QCA 182 per Holmes and </w:t>
      </w:r>
      <w:proofErr w:type="spellStart"/>
      <w:r>
        <w:t>Gotterson</w:t>
      </w:r>
      <w:proofErr w:type="spellEnd"/>
      <w:r>
        <w:t xml:space="preserve"> JJA and P Lyons J (led by John Bond SC) </w:t>
      </w:r>
    </w:p>
    <w:p w14:paraId="3BDBA08C" w14:textId="77777777" w:rsidR="00F07D14" w:rsidRDefault="00000000">
      <w:pPr>
        <w:ind w:left="730"/>
      </w:pPr>
      <w:r>
        <w:t xml:space="preserve">  Appeal regarding contractual interpretation of a shareholders’ agreement </w:t>
      </w:r>
    </w:p>
    <w:p w14:paraId="73AAE389" w14:textId="77777777" w:rsidR="00F07D14" w:rsidRDefault="00000000">
      <w:pPr>
        <w:numPr>
          <w:ilvl w:val="0"/>
          <w:numId w:val="1"/>
        </w:numPr>
        <w:spacing w:after="132" w:line="249" w:lineRule="auto"/>
        <w:ind w:hanging="851"/>
      </w:pPr>
      <w:r>
        <w:rPr>
          <w:i/>
        </w:rPr>
        <w:t>Mango Boulevard Pty Ltd v Spencer &amp; Ors (No 3) Pty Ltd</w:t>
      </w:r>
      <w:r>
        <w:t xml:space="preserve"> [2013] QSC 94 per P McMurdo J </w:t>
      </w:r>
    </w:p>
    <w:p w14:paraId="7DE80650" w14:textId="77777777" w:rsidR="00F07D14" w:rsidRDefault="00000000">
      <w:pPr>
        <w:ind w:left="846"/>
      </w:pPr>
      <w:r>
        <w:lastRenderedPageBreak/>
        <w:t xml:space="preserve">(led by John Bond SC) </w:t>
      </w:r>
    </w:p>
    <w:p w14:paraId="49471B88" w14:textId="77777777" w:rsidR="00F07D14" w:rsidRDefault="00000000">
      <w:pPr>
        <w:spacing w:after="233"/>
        <w:ind w:left="846"/>
      </w:pPr>
      <w:r>
        <w:t xml:space="preserve">Costs </w:t>
      </w:r>
    </w:p>
    <w:p w14:paraId="47F7FC9C" w14:textId="77777777" w:rsidR="00F07D14" w:rsidRDefault="00000000">
      <w:pPr>
        <w:numPr>
          <w:ilvl w:val="0"/>
          <w:numId w:val="1"/>
        </w:numPr>
        <w:spacing w:after="235" w:line="249" w:lineRule="auto"/>
        <w:ind w:hanging="851"/>
      </w:pPr>
      <w:r>
        <w:rPr>
          <w:i/>
        </w:rPr>
        <w:t xml:space="preserve">Crown Equipment Pty Ltd v ACN 098 568 Pty ltd &amp; Anor </w:t>
      </w:r>
      <w:r>
        <w:t xml:space="preserve">[2013] QSC 24 per Ann Lyons J </w:t>
      </w:r>
    </w:p>
    <w:p w14:paraId="0FA2BC19" w14:textId="77777777" w:rsidR="00F07D14" w:rsidRDefault="00000000">
      <w:pPr>
        <w:ind w:left="846"/>
      </w:pPr>
      <w:r>
        <w:t xml:space="preserve">Case stated about the interpretation of a deductible </w:t>
      </w:r>
    </w:p>
    <w:p w14:paraId="7116D33C" w14:textId="77777777" w:rsidR="00F07D14" w:rsidRDefault="00000000">
      <w:pPr>
        <w:numPr>
          <w:ilvl w:val="0"/>
          <w:numId w:val="1"/>
        </w:numPr>
        <w:spacing w:after="227" w:line="249" w:lineRule="auto"/>
        <w:ind w:hanging="851"/>
      </w:pPr>
      <w:r>
        <w:rPr>
          <w:i/>
        </w:rPr>
        <w:t xml:space="preserve">Crumpler (as liquidator and joint representative) of Global </w:t>
      </w:r>
      <w:proofErr w:type="spellStart"/>
      <w:r>
        <w:rPr>
          <w:i/>
        </w:rPr>
        <w:t>Tradewaves</w:t>
      </w:r>
      <w:proofErr w:type="spellEnd"/>
      <w:r>
        <w:rPr>
          <w:i/>
        </w:rPr>
        <w:t xml:space="preserve"> Ltd (a company registered in British Virgin Islands) v Global </w:t>
      </w:r>
      <w:proofErr w:type="spellStart"/>
      <w:r>
        <w:rPr>
          <w:i/>
        </w:rPr>
        <w:t>Tradewaves</w:t>
      </w:r>
      <w:proofErr w:type="spellEnd"/>
      <w:r>
        <w:rPr>
          <w:i/>
        </w:rPr>
        <w:t xml:space="preserve"> (in </w:t>
      </w:r>
      <w:proofErr w:type="spellStart"/>
      <w:r>
        <w:rPr>
          <w:i/>
        </w:rPr>
        <w:t>liq</w:t>
      </w:r>
      <w:proofErr w:type="spellEnd"/>
      <w:r>
        <w:rPr>
          <w:i/>
        </w:rPr>
        <w:t xml:space="preserve">) </w:t>
      </w:r>
      <w:r>
        <w:t xml:space="preserve">(2013) 246 FCR 138; [2013] FCA 1127 per Logan J </w:t>
      </w:r>
    </w:p>
    <w:p w14:paraId="13B2A1EE" w14:textId="77777777" w:rsidR="00F07D14" w:rsidRDefault="00000000">
      <w:pPr>
        <w:spacing w:after="233"/>
        <w:ind w:left="846"/>
      </w:pPr>
      <w:r>
        <w:t xml:space="preserve">Application for orders under the </w:t>
      </w:r>
      <w:r>
        <w:rPr>
          <w:i/>
        </w:rPr>
        <w:t>Cross-Border Insolvency Act 2008</w:t>
      </w:r>
      <w:r>
        <w:t xml:space="preserve"> (Cth) </w:t>
      </w:r>
    </w:p>
    <w:p w14:paraId="46FAE7F9" w14:textId="77777777" w:rsidR="00F07D14" w:rsidRDefault="00000000">
      <w:pPr>
        <w:numPr>
          <w:ilvl w:val="0"/>
          <w:numId w:val="1"/>
        </w:numPr>
        <w:spacing w:after="132" w:line="249" w:lineRule="auto"/>
        <w:ind w:hanging="851"/>
      </w:pPr>
      <w:r>
        <w:rPr>
          <w:i/>
        </w:rPr>
        <w:t xml:space="preserve">President’s Club Ltd, Re: Coeur De Lion Investments Pty Ltd </w:t>
      </w:r>
      <w:r>
        <w:t xml:space="preserve">[2012] QSC 364 per Mullins J (led by Sandy Thompson SC) </w:t>
      </w:r>
    </w:p>
    <w:p w14:paraId="22A2245C" w14:textId="77777777" w:rsidR="00F07D14" w:rsidRDefault="00000000">
      <w:pPr>
        <w:ind w:left="846"/>
      </w:pPr>
      <w:r>
        <w:t xml:space="preserve">Derivative action application </w:t>
      </w:r>
    </w:p>
    <w:p w14:paraId="41599C49" w14:textId="77777777" w:rsidR="00F07D14" w:rsidRDefault="00000000">
      <w:pPr>
        <w:numPr>
          <w:ilvl w:val="0"/>
          <w:numId w:val="1"/>
        </w:numPr>
        <w:spacing w:after="10" w:line="249" w:lineRule="auto"/>
        <w:ind w:hanging="851"/>
      </w:pPr>
      <w:r>
        <w:rPr>
          <w:i/>
        </w:rPr>
        <w:t xml:space="preserve">Mango Boulevard Pty Ltd Spencer &amp; Ors (No. 2) </w:t>
      </w:r>
      <w:r>
        <w:t xml:space="preserve">[2012] QSC 347 per P McMurdo J (led by </w:t>
      </w:r>
    </w:p>
    <w:p w14:paraId="25CD8592" w14:textId="77777777" w:rsidR="00F07D14" w:rsidRDefault="00000000">
      <w:pPr>
        <w:spacing w:after="230"/>
        <w:ind w:left="846"/>
      </w:pPr>
      <w:r>
        <w:t xml:space="preserve">John Bond SC) </w:t>
      </w:r>
    </w:p>
    <w:p w14:paraId="5889FED7" w14:textId="77777777" w:rsidR="00F07D14" w:rsidRDefault="00000000">
      <w:pPr>
        <w:ind w:left="846"/>
      </w:pPr>
      <w:r>
        <w:t xml:space="preserve">Trial, contractual interpretation of option </w:t>
      </w:r>
    </w:p>
    <w:p w14:paraId="41025EEA" w14:textId="77777777" w:rsidR="00F07D14" w:rsidRDefault="00000000">
      <w:pPr>
        <w:numPr>
          <w:ilvl w:val="0"/>
          <w:numId w:val="1"/>
        </w:numPr>
        <w:spacing w:after="12"/>
        <w:ind w:hanging="851"/>
      </w:pPr>
      <w:r>
        <w:rPr>
          <w:i/>
        </w:rPr>
        <w:t xml:space="preserve">Cunningham v Westpac Banking Corporation </w:t>
      </w:r>
      <w:r>
        <w:t xml:space="preserve">[2012] FCA 1088 per Reeves J (led by Douglas </w:t>
      </w:r>
    </w:p>
    <w:p w14:paraId="13000490" w14:textId="77777777" w:rsidR="00F07D14" w:rsidRDefault="00000000">
      <w:pPr>
        <w:spacing w:after="234"/>
        <w:ind w:left="846"/>
      </w:pPr>
      <w:r>
        <w:t xml:space="preserve">Savage SC) </w:t>
      </w:r>
    </w:p>
    <w:p w14:paraId="02BBBBB8" w14:textId="77777777" w:rsidR="00F07D14" w:rsidRDefault="00000000">
      <w:pPr>
        <w:ind w:left="846"/>
      </w:pPr>
      <w:r>
        <w:t xml:space="preserve">Trial, misleading and deceptive conduct </w:t>
      </w:r>
    </w:p>
    <w:p w14:paraId="771D262E" w14:textId="77777777" w:rsidR="00F07D14" w:rsidRDefault="00000000">
      <w:pPr>
        <w:numPr>
          <w:ilvl w:val="0"/>
          <w:numId w:val="1"/>
        </w:numPr>
        <w:spacing w:after="10" w:line="249" w:lineRule="auto"/>
        <w:ind w:hanging="851"/>
      </w:pPr>
      <w:r>
        <w:rPr>
          <w:i/>
        </w:rPr>
        <w:t xml:space="preserve">Westpac Banking Corporation v Helicopters Brisbane Pty Ltd &amp; Ors </w:t>
      </w:r>
      <w:r>
        <w:t xml:space="preserve">[2012] QSC 263 per </w:t>
      </w:r>
    </w:p>
    <w:p w14:paraId="344EB697" w14:textId="77777777" w:rsidR="00F07D14" w:rsidRDefault="00000000">
      <w:pPr>
        <w:spacing w:after="234"/>
        <w:ind w:left="846"/>
      </w:pPr>
      <w:r>
        <w:t xml:space="preserve">Martin J </w:t>
      </w:r>
    </w:p>
    <w:p w14:paraId="4ABF7D45" w14:textId="77777777" w:rsidR="00F07D14" w:rsidRDefault="00000000">
      <w:pPr>
        <w:ind w:left="846"/>
      </w:pPr>
      <w:r>
        <w:t xml:space="preserve">Application for summary judgment on a guarantee </w:t>
      </w:r>
    </w:p>
    <w:p w14:paraId="2F35A5AC" w14:textId="77777777" w:rsidR="00F07D14" w:rsidRDefault="00000000">
      <w:pPr>
        <w:numPr>
          <w:ilvl w:val="0"/>
          <w:numId w:val="1"/>
        </w:numPr>
        <w:ind w:hanging="851"/>
      </w:pPr>
      <w:r>
        <w:rPr>
          <w:i/>
        </w:rPr>
        <w:t xml:space="preserve">Chambers v Brice </w:t>
      </w:r>
      <w:r>
        <w:t xml:space="preserve">[2012] QSC 305 per P Lyons J (led by Declan Kelly SC) </w:t>
      </w:r>
    </w:p>
    <w:p w14:paraId="382176A6" w14:textId="77777777" w:rsidR="00F07D14" w:rsidRDefault="00000000">
      <w:pPr>
        <w:ind w:left="846"/>
      </w:pPr>
      <w:r>
        <w:t xml:space="preserve">Preliminary ruling on expert evidence </w:t>
      </w:r>
    </w:p>
    <w:p w14:paraId="76D19CDC" w14:textId="77777777" w:rsidR="00F07D14" w:rsidRDefault="00000000">
      <w:pPr>
        <w:numPr>
          <w:ilvl w:val="0"/>
          <w:numId w:val="1"/>
        </w:numPr>
        <w:spacing w:after="369" w:line="249" w:lineRule="auto"/>
        <w:ind w:hanging="851"/>
      </w:pPr>
      <w:r>
        <w:rPr>
          <w:i/>
        </w:rPr>
        <w:t xml:space="preserve">Westpac Banking Corporation v Michaelides </w:t>
      </w:r>
      <w:r>
        <w:t xml:space="preserve">[2012] QDC 57 per Robin DCJ </w:t>
      </w:r>
    </w:p>
    <w:p w14:paraId="627BACF7" w14:textId="77777777" w:rsidR="00F07D14" w:rsidRDefault="00000000">
      <w:pPr>
        <w:ind w:left="846"/>
      </w:pPr>
      <w:r>
        <w:t xml:space="preserve">Application for summary judgment </w:t>
      </w:r>
    </w:p>
    <w:p w14:paraId="3DA7621D" w14:textId="77777777" w:rsidR="00F07D14" w:rsidRDefault="00000000">
      <w:pPr>
        <w:numPr>
          <w:ilvl w:val="0"/>
          <w:numId w:val="1"/>
        </w:numPr>
        <w:spacing w:after="369" w:line="249" w:lineRule="auto"/>
        <w:ind w:hanging="851"/>
      </w:pPr>
      <w:r>
        <w:rPr>
          <w:i/>
        </w:rPr>
        <w:t xml:space="preserve">Hutchinson &amp; Anor v Bank of Scotland Plc </w:t>
      </w:r>
      <w:r>
        <w:t xml:space="preserve">[2012] QSC 28 per Applegarth J </w:t>
      </w:r>
    </w:p>
    <w:p w14:paraId="596BB8F7" w14:textId="77777777" w:rsidR="00F07D14" w:rsidRDefault="00000000">
      <w:pPr>
        <w:spacing w:after="366" w:line="249" w:lineRule="auto"/>
        <w:ind w:left="861"/>
      </w:pPr>
      <w:r>
        <w:t xml:space="preserve">Succession – </w:t>
      </w:r>
      <w:r>
        <w:rPr>
          <w:i/>
        </w:rPr>
        <w:t>Trusts (Hague Convention) Act 1991</w:t>
      </w:r>
      <w:r>
        <w:t xml:space="preserve"> (Cth) </w:t>
      </w:r>
    </w:p>
    <w:p w14:paraId="14A3D20C" w14:textId="77777777" w:rsidR="00F07D14" w:rsidRDefault="00000000">
      <w:pPr>
        <w:numPr>
          <w:ilvl w:val="0"/>
          <w:numId w:val="1"/>
        </w:numPr>
        <w:spacing w:after="236"/>
        <w:ind w:hanging="851"/>
      </w:pPr>
      <w:r>
        <w:rPr>
          <w:i/>
        </w:rPr>
        <w:t xml:space="preserve">Westpac Banking Corporation v </w:t>
      </w:r>
      <w:proofErr w:type="spellStart"/>
      <w:r>
        <w:rPr>
          <w:i/>
        </w:rPr>
        <w:t>Kasrec</w:t>
      </w:r>
      <w:proofErr w:type="spellEnd"/>
      <w:r>
        <w:rPr>
          <w:i/>
        </w:rPr>
        <w:t xml:space="preserve"> </w:t>
      </w:r>
      <w:r>
        <w:t xml:space="preserve">[2011] QSC per Douglas J (unreported) </w:t>
      </w:r>
    </w:p>
    <w:p w14:paraId="6BBDC291" w14:textId="77777777" w:rsidR="00F07D14" w:rsidRDefault="00000000">
      <w:pPr>
        <w:ind w:left="846"/>
      </w:pPr>
      <w:r>
        <w:lastRenderedPageBreak/>
        <w:t>Application for summary judgment on a guarantee (</w:t>
      </w:r>
      <w:r>
        <w:rPr>
          <w:i/>
        </w:rPr>
        <w:t>Yerkey v Jones</w:t>
      </w:r>
      <w:r>
        <w:t xml:space="preserve">) </w:t>
      </w:r>
    </w:p>
    <w:p w14:paraId="69DE14F5" w14:textId="77777777" w:rsidR="00F07D14" w:rsidRDefault="00000000">
      <w:pPr>
        <w:numPr>
          <w:ilvl w:val="0"/>
          <w:numId w:val="1"/>
        </w:numPr>
        <w:spacing w:after="10" w:line="249" w:lineRule="auto"/>
        <w:ind w:hanging="851"/>
      </w:pPr>
      <w:r>
        <w:rPr>
          <w:i/>
        </w:rPr>
        <w:t xml:space="preserve">Westpac Banking Corporation v Boston Pacific (Qld) Pty Ltd </w:t>
      </w:r>
      <w:r>
        <w:t xml:space="preserve">[2011] QDC 318 per Newton </w:t>
      </w:r>
    </w:p>
    <w:p w14:paraId="07D6E495" w14:textId="77777777" w:rsidR="00F07D14" w:rsidRDefault="00000000">
      <w:pPr>
        <w:spacing w:after="230"/>
        <w:ind w:left="846"/>
      </w:pPr>
      <w:r>
        <w:t xml:space="preserve">DCJ </w:t>
      </w:r>
    </w:p>
    <w:p w14:paraId="5A0BD8FB" w14:textId="77777777" w:rsidR="00F07D14" w:rsidRDefault="00000000">
      <w:pPr>
        <w:ind w:left="846"/>
      </w:pPr>
      <w:r>
        <w:t xml:space="preserve">Application for summary judgment </w:t>
      </w:r>
    </w:p>
    <w:p w14:paraId="138FFF83" w14:textId="77777777" w:rsidR="00F07D14" w:rsidRDefault="00000000">
      <w:pPr>
        <w:numPr>
          <w:ilvl w:val="0"/>
          <w:numId w:val="1"/>
        </w:numPr>
        <w:spacing w:after="10" w:line="249" w:lineRule="auto"/>
        <w:ind w:hanging="851"/>
      </w:pPr>
      <w:proofErr w:type="spellStart"/>
      <w:r>
        <w:rPr>
          <w:i/>
        </w:rPr>
        <w:t>Carbonworks</w:t>
      </w:r>
      <w:proofErr w:type="spellEnd"/>
      <w:r>
        <w:rPr>
          <w:i/>
        </w:rPr>
        <w:t xml:space="preserve"> International Ltd v Teschner Technologies (USA) Pty Ltd</w:t>
      </w:r>
      <w:r>
        <w:t xml:space="preserve"> [2011] QSC 386 per </w:t>
      </w:r>
    </w:p>
    <w:p w14:paraId="1649EE67" w14:textId="77777777" w:rsidR="00F07D14" w:rsidRDefault="00000000">
      <w:pPr>
        <w:spacing w:after="234"/>
        <w:ind w:left="846"/>
      </w:pPr>
      <w:r>
        <w:t xml:space="preserve">P McMurdo J </w:t>
      </w:r>
    </w:p>
    <w:p w14:paraId="2D4BA688" w14:textId="77777777" w:rsidR="00F07D14" w:rsidRDefault="00000000">
      <w:pPr>
        <w:ind w:left="846"/>
      </w:pPr>
      <w:r>
        <w:t xml:space="preserve">Trial, contractual formation </w:t>
      </w:r>
    </w:p>
    <w:p w14:paraId="4A408353" w14:textId="77777777" w:rsidR="00F07D14" w:rsidRDefault="00000000">
      <w:pPr>
        <w:numPr>
          <w:ilvl w:val="0"/>
          <w:numId w:val="1"/>
        </w:numPr>
        <w:spacing w:after="238"/>
        <w:ind w:hanging="851"/>
      </w:pPr>
      <w:r>
        <w:rPr>
          <w:i/>
        </w:rPr>
        <w:t xml:space="preserve">Tinkerbell Enterprises Pty Ltd v Takeovers Panel </w:t>
      </w:r>
      <w:r>
        <w:t xml:space="preserve">[2012] FCA 1216; (2012) 208 FCR 266; (2012) 92 ACSR 56 per Collier J (led by Declan Kelly SC) </w:t>
      </w:r>
    </w:p>
    <w:p w14:paraId="27FAF1C7" w14:textId="77777777" w:rsidR="00F07D14" w:rsidRDefault="00000000">
      <w:pPr>
        <w:ind w:left="846"/>
      </w:pPr>
      <w:r>
        <w:t xml:space="preserve">Judicial review </w:t>
      </w:r>
    </w:p>
    <w:p w14:paraId="611A24F9" w14:textId="77777777" w:rsidR="00F07D14" w:rsidRDefault="00000000">
      <w:pPr>
        <w:numPr>
          <w:ilvl w:val="0"/>
          <w:numId w:val="1"/>
        </w:numPr>
        <w:spacing w:after="232"/>
        <w:ind w:hanging="851"/>
      </w:pPr>
      <w:r>
        <w:rPr>
          <w:i/>
        </w:rPr>
        <w:t xml:space="preserve">Shannon &amp; Anor v Park Equipment Pty Ltd &amp; Anor </w:t>
      </w:r>
      <w:r>
        <w:t xml:space="preserve">[2011] QSC – Trial before Boddice J settled after seven days (led by Ken Barlow SC) </w:t>
      </w:r>
    </w:p>
    <w:p w14:paraId="430961D0" w14:textId="77777777" w:rsidR="00F07D14" w:rsidRDefault="00000000">
      <w:pPr>
        <w:ind w:left="846"/>
      </w:pPr>
      <w:r>
        <w:t xml:space="preserve">Trial, contractual formation </w:t>
      </w:r>
    </w:p>
    <w:p w14:paraId="59FA3DFB" w14:textId="77777777" w:rsidR="00F07D14" w:rsidRDefault="00000000">
      <w:pPr>
        <w:numPr>
          <w:ilvl w:val="0"/>
          <w:numId w:val="1"/>
        </w:numPr>
        <w:spacing w:after="12"/>
        <w:ind w:hanging="851"/>
      </w:pPr>
      <w:r>
        <w:rPr>
          <w:i/>
        </w:rPr>
        <w:t xml:space="preserve">ACCC v TF </w:t>
      </w:r>
      <w:proofErr w:type="spellStart"/>
      <w:r>
        <w:rPr>
          <w:i/>
        </w:rPr>
        <w:t>Woollam</w:t>
      </w:r>
      <w:proofErr w:type="spellEnd"/>
      <w:r>
        <w:rPr>
          <w:i/>
        </w:rPr>
        <w:t xml:space="preserve"> &amp; Sons Pty Ltd (No. 2) </w:t>
      </w:r>
      <w:r>
        <w:t xml:space="preserve">[2011] FCA 1216 per Logan J (led by Patrick </w:t>
      </w:r>
    </w:p>
    <w:p w14:paraId="7028A2B8" w14:textId="77777777" w:rsidR="00F07D14" w:rsidRDefault="00000000">
      <w:pPr>
        <w:spacing w:after="230"/>
        <w:ind w:left="846"/>
      </w:pPr>
      <w:r>
        <w:t xml:space="preserve">O’Shea SC) </w:t>
      </w:r>
    </w:p>
    <w:p w14:paraId="61F75332" w14:textId="77777777" w:rsidR="00F07D14" w:rsidRDefault="00000000">
      <w:pPr>
        <w:ind w:left="846"/>
      </w:pPr>
      <w:r>
        <w:t xml:space="preserve">Penalty phase for price fixing, competition law </w:t>
      </w:r>
    </w:p>
    <w:p w14:paraId="683F83A6" w14:textId="77777777" w:rsidR="00F07D14" w:rsidRDefault="00000000">
      <w:pPr>
        <w:numPr>
          <w:ilvl w:val="0"/>
          <w:numId w:val="1"/>
        </w:numPr>
        <w:spacing w:after="12"/>
        <w:ind w:hanging="851"/>
      </w:pPr>
      <w:r>
        <w:rPr>
          <w:i/>
        </w:rPr>
        <w:t xml:space="preserve">ACCC v TF </w:t>
      </w:r>
      <w:proofErr w:type="spellStart"/>
      <w:r>
        <w:rPr>
          <w:i/>
        </w:rPr>
        <w:t>Woollam</w:t>
      </w:r>
      <w:proofErr w:type="spellEnd"/>
      <w:r>
        <w:rPr>
          <w:i/>
        </w:rPr>
        <w:t xml:space="preserve"> &amp; Sons Pty Ltd </w:t>
      </w:r>
      <w:r>
        <w:t xml:space="preserve">[2011] FCA 973; (2011) 196 FCR 212; (2011) 285 ALR </w:t>
      </w:r>
    </w:p>
    <w:p w14:paraId="67AA5304" w14:textId="77777777" w:rsidR="00F07D14" w:rsidRDefault="00000000">
      <w:pPr>
        <w:spacing w:after="234"/>
        <w:ind w:left="846"/>
      </w:pPr>
      <w:r>
        <w:t xml:space="preserve">236 per Logan J (led by Patrick O’Shea KC) </w:t>
      </w:r>
    </w:p>
    <w:p w14:paraId="0C3FA6E2" w14:textId="77777777" w:rsidR="00F07D14" w:rsidRDefault="00000000">
      <w:pPr>
        <w:ind w:left="846"/>
      </w:pPr>
      <w:r>
        <w:t xml:space="preserve">Trial, competition law, price fixing </w:t>
      </w:r>
    </w:p>
    <w:p w14:paraId="00F1EB32" w14:textId="77777777" w:rsidR="00F07D14" w:rsidRDefault="00000000">
      <w:pPr>
        <w:numPr>
          <w:ilvl w:val="0"/>
          <w:numId w:val="1"/>
        </w:numPr>
        <w:ind w:hanging="851"/>
      </w:pPr>
      <w:r>
        <w:rPr>
          <w:i/>
        </w:rPr>
        <w:t>Groves v Commissioner of Taxation</w:t>
      </w:r>
      <w:r>
        <w:t xml:space="preserve"> (No. 2) (2011) 83 ATR 357 per Logan J </w:t>
      </w:r>
    </w:p>
    <w:p w14:paraId="5BD88E64" w14:textId="77777777" w:rsidR="00F07D14" w:rsidRDefault="00000000">
      <w:pPr>
        <w:ind w:left="846"/>
      </w:pPr>
      <w:r>
        <w:t xml:space="preserve">Non-party discovery </w:t>
      </w:r>
    </w:p>
    <w:p w14:paraId="1DDB7922" w14:textId="77777777" w:rsidR="00F07D14" w:rsidRDefault="00000000">
      <w:pPr>
        <w:numPr>
          <w:ilvl w:val="0"/>
          <w:numId w:val="1"/>
        </w:numPr>
        <w:spacing w:after="374" w:line="249" w:lineRule="auto"/>
        <w:ind w:hanging="851"/>
      </w:pPr>
      <w:r>
        <w:rPr>
          <w:i/>
        </w:rPr>
        <w:t xml:space="preserve">Mayfair Realty Pty Ltd v Glen &amp; Ors </w:t>
      </w:r>
      <w:r>
        <w:t xml:space="preserve">[2011] QSC 077 per Dalton J </w:t>
      </w:r>
    </w:p>
    <w:p w14:paraId="07C2D463" w14:textId="77777777" w:rsidR="00F07D14" w:rsidRDefault="00000000">
      <w:pPr>
        <w:ind w:left="846"/>
      </w:pPr>
      <w:r>
        <w:t xml:space="preserve">Application to set aside statutory demand </w:t>
      </w:r>
    </w:p>
    <w:p w14:paraId="585A94EF" w14:textId="77777777" w:rsidR="00F07D14" w:rsidRDefault="00000000">
      <w:pPr>
        <w:numPr>
          <w:ilvl w:val="0"/>
          <w:numId w:val="1"/>
        </w:numPr>
        <w:spacing w:after="369" w:line="249" w:lineRule="auto"/>
        <w:ind w:hanging="851"/>
      </w:pPr>
      <w:r>
        <w:rPr>
          <w:i/>
        </w:rPr>
        <w:t xml:space="preserve">Westpac Banking Corporation v </w:t>
      </w:r>
      <w:proofErr w:type="spellStart"/>
      <w:r>
        <w:rPr>
          <w:i/>
        </w:rPr>
        <w:t>Faress</w:t>
      </w:r>
      <w:proofErr w:type="spellEnd"/>
      <w:r>
        <w:rPr>
          <w:i/>
        </w:rPr>
        <w:t xml:space="preserve"> </w:t>
      </w:r>
      <w:r>
        <w:t xml:space="preserve">[2011] FMCA 26 per Jarrett FM </w:t>
      </w:r>
    </w:p>
    <w:p w14:paraId="26106CCB" w14:textId="77777777" w:rsidR="00F07D14" w:rsidRDefault="00000000">
      <w:pPr>
        <w:ind w:left="846"/>
      </w:pPr>
      <w:r>
        <w:t xml:space="preserve">Sequestration order </w:t>
      </w:r>
    </w:p>
    <w:p w14:paraId="5F2A64A9" w14:textId="77777777" w:rsidR="00F07D14" w:rsidRDefault="00000000">
      <w:pPr>
        <w:numPr>
          <w:ilvl w:val="0"/>
          <w:numId w:val="1"/>
        </w:numPr>
        <w:spacing w:after="237" w:line="249" w:lineRule="auto"/>
        <w:ind w:hanging="851"/>
      </w:pPr>
      <w:r>
        <w:rPr>
          <w:i/>
        </w:rPr>
        <w:t>Buranda Properties Pty Ltd (Receivers and Managers Appointed) v Westpac Banking Corporation</w:t>
      </w:r>
      <w:r>
        <w:t xml:space="preserve"> [2010] FCA – Trial before Dowsett J settled after three days (led by Tom Sullivan SC) </w:t>
      </w:r>
    </w:p>
    <w:p w14:paraId="78649B15" w14:textId="77777777" w:rsidR="00F07D14" w:rsidRDefault="00000000">
      <w:pPr>
        <w:ind w:left="846"/>
      </w:pPr>
      <w:r>
        <w:lastRenderedPageBreak/>
        <w:t xml:space="preserve">Trial, enforcement of securities </w:t>
      </w:r>
    </w:p>
    <w:p w14:paraId="469E5FDA" w14:textId="77777777" w:rsidR="00F07D14" w:rsidRDefault="00000000">
      <w:pPr>
        <w:numPr>
          <w:ilvl w:val="0"/>
          <w:numId w:val="1"/>
        </w:numPr>
        <w:spacing w:after="10" w:line="249" w:lineRule="auto"/>
        <w:ind w:hanging="851"/>
      </w:pPr>
      <w:r>
        <w:rPr>
          <w:i/>
        </w:rPr>
        <w:t xml:space="preserve">Buranda Properties Pty Ltd (Receivers and Managers Appointed) v Buranda Properties Pty </w:t>
      </w:r>
    </w:p>
    <w:p w14:paraId="44D00556" w14:textId="77777777" w:rsidR="00F07D14" w:rsidRDefault="00000000">
      <w:pPr>
        <w:spacing w:after="230"/>
        <w:ind w:left="846"/>
      </w:pPr>
      <w:r>
        <w:rPr>
          <w:i/>
        </w:rPr>
        <w:t xml:space="preserve">Ltd </w:t>
      </w:r>
      <w:r>
        <w:t xml:space="preserve">[2010] QSC 357 per Wilson J (led by Tom Sullivan SC) </w:t>
      </w:r>
    </w:p>
    <w:p w14:paraId="7B699798" w14:textId="77777777" w:rsidR="00F07D14" w:rsidRDefault="00000000">
      <w:pPr>
        <w:ind w:left="846"/>
      </w:pPr>
      <w:r>
        <w:t xml:space="preserve">Application to remove caveat </w:t>
      </w:r>
    </w:p>
    <w:p w14:paraId="1CE99CE1" w14:textId="77777777" w:rsidR="00F07D14" w:rsidRDefault="00000000">
      <w:pPr>
        <w:numPr>
          <w:ilvl w:val="0"/>
          <w:numId w:val="1"/>
        </w:numPr>
        <w:spacing w:after="374" w:line="249" w:lineRule="auto"/>
        <w:ind w:hanging="851"/>
      </w:pPr>
      <w:r>
        <w:rPr>
          <w:i/>
        </w:rPr>
        <w:t>National Australia Bank v Duckworth</w:t>
      </w:r>
      <w:r>
        <w:t xml:space="preserve"> [2010] QDC per Harrison DCJ </w:t>
      </w:r>
    </w:p>
    <w:p w14:paraId="4934248D" w14:textId="77777777" w:rsidR="00F07D14" w:rsidRDefault="00000000">
      <w:pPr>
        <w:ind w:left="846"/>
      </w:pPr>
      <w:r>
        <w:t xml:space="preserve">Enforcement warrant for possession of land </w:t>
      </w:r>
    </w:p>
    <w:p w14:paraId="706B13A1" w14:textId="77777777" w:rsidR="00F07D14" w:rsidRDefault="00000000">
      <w:pPr>
        <w:numPr>
          <w:ilvl w:val="0"/>
          <w:numId w:val="1"/>
        </w:numPr>
        <w:ind w:hanging="851"/>
      </w:pPr>
      <w:r>
        <w:rPr>
          <w:i/>
        </w:rPr>
        <w:t>Moore v Devanjul Pty Ltd</w:t>
      </w:r>
      <w:r>
        <w:t xml:space="preserve"> [2010] QSC 250 per P McMurdo J </w:t>
      </w:r>
    </w:p>
    <w:p w14:paraId="56DD0298" w14:textId="77777777" w:rsidR="00F07D14" w:rsidRDefault="00000000">
      <w:pPr>
        <w:ind w:left="846"/>
      </w:pPr>
      <w:r>
        <w:t xml:space="preserve">Solicitor’s duty to opposing party in litigation </w:t>
      </w:r>
    </w:p>
    <w:p w14:paraId="77B96BD7" w14:textId="77777777" w:rsidR="00F07D1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sectPr w:rsidR="00F07D14">
      <w:headerReference w:type="even" r:id="rId9"/>
      <w:headerReference w:type="default" r:id="rId10"/>
      <w:headerReference w:type="first" r:id="rId11"/>
      <w:pgSz w:w="11900" w:h="16840"/>
      <w:pgMar w:top="591" w:right="1068" w:bottom="1510" w:left="108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09797" w14:textId="77777777" w:rsidR="00946F73" w:rsidRDefault="00946F73">
      <w:pPr>
        <w:spacing w:after="0" w:line="240" w:lineRule="auto"/>
      </w:pPr>
      <w:r>
        <w:separator/>
      </w:r>
    </w:p>
  </w:endnote>
  <w:endnote w:type="continuationSeparator" w:id="0">
    <w:p w14:paraId="5F6CCF5F" w14:textId="77777777" w:rsidR="00946F73" w:rsidRDefault="0094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29823" w14:textId="77777777" w:rsidR="00946F73" w:rsidRDefault="00946F73">
      <w:pPr>
        <w:spacing w:after="0" w:line="240" w:lineRule="auto"/>
      </w:pPr>
      <w:r>
        <w:separator/>
      </w:r>
    </w:p>
  </w:footnote>
  <w:footnote w:type="continuationSeparator" w:id="0">
    <w:p w14:paraId="4BB6F05B" w14:textId="77777777" w:rsidR="00946F73" w:rsidRDefault="00946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BCB3" w14:textId="77777777" w:rsidR="00F07D14" w:rsidRDefault="00000000">
    <w:pPr>
      <w:tabs>
        <w:tab w:val="center" w:pos="4874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44D79" w14:textId="77777777" w:rsidR="00F07D14" w:rsidRDefault="00000000">
    <w:pPr>
      <w:tabs>
        <w:tab w:val="center" w:pos="4874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31B70" w14:textId="77777777" w:rsidR="00F07D14" w:rsidRDefault="00F07D14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50545"/>
    <w:multiLevelType w:val="multilevel"/>
    <w:tmpl w:val="CADA91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11290F"/>
    <w:multiLevelType w:val="multilevel"/>
    <w:tmpl w:val="E0A473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227EB5"/>
    <w:multiLevelType w:val="hybridMultilevel"/>
    <w:tmpl w:val="7548A584"/>
    <w:lvl w:ilvl="0" w:tplc="42540B4C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C0192A">
      <w:start w:val="10"/>
      <w:numFmt w:val="upperLetter"/>
      <w:lvlText w:val="%2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D836EA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240C44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365826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B23EE4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2A3842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28BF0E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F8ADE8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975342"/>
    <w:multiLevelType w:val="multilevel"/>
    <w:tmpl w:val="B7AAA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38455F"/>
    <w:multiLevelType w:val="multilevel"/>
    <w:tmpl w:val="FFBC5F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9362231">
    <w:abstractNumId w:val="2"/>
  </w:num>
  <w:num w:numId="2" w16cid:durableId="1844783853">
    <w:abstractNumId w:val="3"/>
  </w:num>
  <w:num w:numId="3" w16cid:durableId="250241398">
    <w:abstractNumId w:val="4"/>
  </w:num>
  <w:num w:numId="4" w16cid:durableId="985282715">
    <w:abstractNumId w:val="1"/>
  </w:num>
  <w:num w:numId="5" w16cid:durableId="528761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D14"/>
    <w:rsid w:val="00267134"/>
    <w:rsid w:val="00335E8B"/>
    <w:rsid w:val="00353C87"/>
    <w:rsid w:val="004A7F7E"/>
    <w:rsid w:val="007E4980"/>
    <w:rsid w:val="00946F73"/>
    <w:rsid w:val="00BE43DB"/>
    <w:rsid w:val="00C10E91"/>
    <w:rsid w:val="00D4129B"/>
    <w:rsid w:val="00F07D14"/>
    <w:rsid w:val="00F7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B0AC16"/>
  <w15:docId w15:val="{8FCB9D6F-5242-BD45-9594-AA86C77E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67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267134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267134"/>
  </w:style>
  <w:style w:type="character" w:styleId="Hyperlink">
    <w:name w:val="Hyperlink"/>
    <w:basedOn w:val="DefaultParagraphFont"/>
    <w:uiPriority w:val="99"/>
    <w:semiHidden/>
    <w:unhideWhenUsed/>
    <w:rsid w:val="002671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stlii.edu.au/cgi-bin/viewdoc/au/cases/qld/QSC/2025/78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2055</Words>
  <Characters>11715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- 2023.03.13 - Ed CV Update.docx</vt:lpstr>
    </vt:vector>
  </TitlesOfParts>
  <Company/>
  <LinksUpToDate>false</LinksUpToDate>
  <CharactersWithSpaces>13743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- 2023.03.13 - Ed CV Update.docx</dc:title>
  <dc:subject/>
  <dc:creator>30 East Chambers</dc:creator>
  <cp:keywords/>
  <cp:lastModifiedBy>30 East Chambers</cp:lastModifiedBy>
  <cp:revision>2</cp:revision>
  <dcterms:created xsi:type="dcterms:W3CDTF">2026-04-27T06:24:00Z</dcterms:created>
  <dcterms:modified xsi:type="dcterms:W3CDTF">2026-04-27T06:24:00Z</dcterms:modified>
</cp:coreProperties>
</file>